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554EE" w14:textId="77777777" w:rsidR="00297718" w:rsidRDefault="00297718" w:rsidP="00297718">
      <w:pPr>
        <w:jc w:val="center"/>
        <w:rPr>
          <w:rFonts w:ascii="Gotham" w:hAnsi="Gotham"/>
          <w:sz w:val="36"/>
          <w:szCs w:val="24"/>
        </w:rPr>
      </w:pPr>
    </w:p>
    <w:p w14:paraId="336A762B" w14:textId="77777777" w:rsidR="00297718" w:rsidRDefault="00297718" w:rsidP="00297718">
      <w:pPr>
        <w:jc w:val="center"/>
        <w:rPr>
          <w:rFonts w:ascii="Gotham" w:hAnsi="Gotham"/>
          <w:sz w:val="36"/>
          <w:szCs w:val="24"/>
        </w:rPr>
      </w:pPr>
    </w:p>
    <w:p w14:paraId="65B13555" w14:textId="77777777" w:rsidR="00297718" w:rsidRDefault="00297718" w:rsidP="00297718">
      <w:pPr>
        <w:jc w:val="center"/>
        <w:rPr>
          <w:rFonts w:ascii="Gotham" w:hAnsi="Gotham"/>
          <w:sz w:val="36"/>
          <w:szCs w:val="24"/>
        </w:rPr>
      </w:pPr>
    </w:p>
    <w:p w14:paraId="36F17246" w14:textId="5DF27FDE" w:rsidR="00297718" w:rsidRDefault="00297718" w:rsidP="00297718">
      <w:pPr>
        <w:jc w:val="center"/>
        <w:rPr>
          <w:rFonts w:ascii="Gotham" w:hAnsi="Gotham"/>
          <w:sz w:val="36"/>
          <w:szCs w:val="24"/>
        </w:rPr>
      </w:pPr>
    </w:p>
    <w:p w14:paraId="53D8434C" w14:textId="685CF19E" w:rsidR="00297718" w:rsidRDefault="00297718" w:rsidP="00297718">
      <w:pPr>
        <w:jc w:val="center"/>
        <w:rPr>
          <w:rFonts w:ascii="Gotham" w:hAnsi="Gotham"/>
          <w:sz w:val="36"/>
          <w:szCs w:val="24"/>
        </w:rPr>
      </w:pPr>
    </w:p>
    <w:p w14:paraId="1D4A0A94" w14:textId="4E77FC5B" w:rsidR="00297718" w:rsidRDefault="00297718" w:rsidP="00297718">
      <w:pPr>
        <w:jc w:val="center"/>
        <w:rPr>
          <w:rFonts w:ascii="Gotham" w:hAnsi="Gotham"/>
          <w:sz w:val="36"/>
          <w:szCs w:val="24"/>
        </w:rPr>
      </w:pPr>
    </w:p>
    <w:p w14:paraId="1753CA2B" w14:textId="79EB6B47" w:rsidR="00297718" w:rsidRDefault="00297718" w:rsidP="00297718">
      <w:pPr>
        <w:jc w:val="center"/>
        <w:rPr>
          <w:rFonts w:ascii="Gotham" w:hAnsi="Gotham"/>
          <w:sz w:val="36"/>
          <w:szCs w:val="24"/>
        </w:rPr>
      </w:pPr>
    </w:p>
    <w:p w14:paraId="60DAE8D9" w14:textId="62F86BD4" w:rsidR="00AD70FB" w:rsidRPr="00FE0321" w:rsidRDefault="00297718" w:rsidP="00FF62DB">
      <w:pPr>
        <w:jc w:val="center"/>
        <w:rPr>
          <w:rFonts w:ascii="Gotham" w:hAnsi="Gotham"/>
          <w:i/>
          <w:color w:val="538135" w:themeColor="accent6" w:themeShade="BF"/>
          <w:sz w:val="56"/>
          <w:szCs w:val="24"/>
        </w:rPr>
      </w:pPr>
      <w:r w:rsidRPr="00FE0321">
        <w:rPr>
          <w:rFonts w:ascii="Gotham" w:hAnsi="Gotham"/>
          <w:i/>
          <w:color w:val="538135" w:themeColor="accent6" w:themeShade="BF"/>
          <w:sz w:val="56"/>
          <w:szCs w:val="24"/>
        </w:rPr>
        <w:t xml:space="preserve">PLAN </w:t>
      </w:r>
      <w:r w:rsidR="00325D41" w:rsidRPr="00FE0321">
        <w:rPr>
          <w:rFonts w:ascii="Gotham" w:hAnsi="Gotham"/>
          <w:i/>
          <w:color w:val="538135" w:themeColor="accent6" w:themeShade="BF"/>
          <w:sz w:val="56"/>
          <w:szCs w:val="24"/>
        </w:rPr>
        <w:t>ANTICORRUPCIÓN Y ATENCIÓN AL CIUDADANO</w:t>
      </w:r>
    </w:p>
    <w:p w14:paraId="7DF981C9" w14:textId="76F4A5CB" w:rsidR="00297718" w:rsidRPr="00FE0321" w:rsidRDefault="00FC0812" w:rsidP="00FF62DB">
      <w:pPr>
        <w:jc w:val="center"/>
        <w:rPr>
          <w:rFonts w:ascii="Gotham" w:hAnsi="Gotham"/>
          <w:i/>
          <w:color w:val="538135" w:themeColor="accent6" w:themeShade="BF"/>
          <w:sz w:val="52"/>
          <w:szCs w:val="48"/>
        </w:rPr>
      </w:pPr>
      <w:r>
        <w:rPr>
          <w:rFonts w:ascii="Gotham" w:hAnsi="Gotham"/>
          <w:i/>
          <w:color w:val="538135" w:themeColor="accent6" w:themeShade="BF"/>
          <w:sz w:val="52"/>
          <w:szCs w:val="48"/>
        </w:rPr>
        <w:t>2.018</w:t>
      </w:r>
    </w:p>
    <w:p w14:paraId="716305FF" w14:textId="657DC8FF" w:rsidR="00D506A6" w:rsidRDefault="00D506A6" w:rsidP="00297718">
      <w:pPr>
        <w:jc w:val="right"/>
        <w:rPr>
          <w:rFonts w:ascii="Gotham" w:hAnsi="Gotham"/>
          <w:sz w:val="52"/>
          <w:szCs w:val="48"/>
        </w:rPr>
      </w:pPr>
    </w:p>
    <w:p w14:paraId="2594D6E6" w14:textId="336C4EAC" w:rsidR="00D506A6" w:rsidRDefault="00D506A6" w:rsidP="00297718">
      <w:pPr>
        <w:jc w:val="right"/>
        <w:rPr>
          <w:rFonts w:ascii="Gotham" w:hAnsi="Gotham"/>
          <w:sz w:val="52"/>
          <w:szCs w:val="48"/>
        </w:rPr>
      </w:pPr>
    </w:p>
    <w:p w14:paraId="5D12F8DF" w14:textId="16135F45" w:rsidR="00D506A6" w:rsidRDefault="00D506A6" w:rsidP="00297718">
      <w:pPr>
        <w:jc w:val="right"/>
        <w:rPr>
          <w:rFonts w:ascii="Gotham" w:hAnsi="Gotham"/>
          <w:sz w:val="52"/>
          <w:szCs w:val="48"/>
        </w:rPr>
      </w:pPr>
    </w:p>
    <w:p w14:paraId="003A8AED" w14:textId="37275B16" w:rsidR="00D506A6" w:rsidRDefault="00D506A6" w:rsidP="00297718">
      <w:pPr>
        <w:jc w:val="right"/>
        <w:rPr>
          <w:rFonts w:ascii="Gotham" w:hAnsi="Gotham"/>
          <w:sz w:val="52"/>
          <w:szCs w:val="48"/>
        </w:rPr>
      </w:pPr>
    </w:p>
    <w:p w14:paraId="7BDE3DBF" w14:textId="42F109B3" w:rsidR="00D506A6" w:rsidRDefault="00D506A6" w:rsidP="00297718">
      <w:pPr>
        <w:jc w:val="right"/>
        <w:rPr>
          <w:rFonts w:ascii="Gotham" w:hAnsi="Gotham"/>
          <w:sz w:val="52"/>
          <w:szCs w:val="48"/>
        </w:rPr>
      </w:pPr>
    </w:p>
    <w:p w14:paraId="09097A71" w14:textId="64541BC2" w:rsidR="00D506A6" w:rsidRDefault="00D506A6" w:rsidP="00297718">
      <w:pPr>
        <w:jc w:val="right"/>
        <w:rPr>
          <w:rFonts w:ascii="Gotham" w:hAnsi="Gotham"/>
          <w:sz w:val="52"/>
          <w:szCs w:val="48"/>
        </w:rPr>
      </w:pPr>
    </w:p>
    <w:p w14:paraId="5C59300E" w14:textId="785593D4" w:rsidR="00D506A6" w:rsidRDefault="00D506A6" w:rsidP="00297718">
      <w:pPr>
        <w:jc w:val="right"/>
        <w:rPr>
          <w:rFonts w:ascii="Gotham" w:hAnsi="Gotham"/>
          <w:sz w:val="52"/>
          <w:szCs w:val="48"/>
        </w:rPr>
      </w:pPr>
    </w:p>
    <w:p w14:paraId="441108C5" w14:textId="74913912" w:rsidR="00D506A6" w:rsidRDefault="00D506A6" w:rsidP="00297718">
      <w:pPr>
        <w:jc w:val="right"/>
        <w:rPr>
          <w:rFonts w:ascii="Gotham Extra Light" w:hAnsi="Gotham Extra Light"/>
          <w:sz w:val="24"/>
          <w:szCs w:val="24"/>
        </w:rPr>
      </w:pPr>
    </w:p>
    <w:p w14:paraId="1409B3F8" w14:textId="42E3FFFF" w:rsidR="00325D41" w:rsidRDefault="00325D41" w:rsidP="00736D62">
      <w:pPr>
        <w:contextualSpacing/>
        <w:jc w:val="both"/>
        <w:rPr>
          <w:rFonts w:ascii="GothamBook" w:hAnsi="GothamBook" w:cs="Arial"/>
          <w:b/>
        </w:rPr>
      </w:pPr>
      <w:r w:rsidRPr="00325D41">
        <w:rPr>
          <w:rFonts w:ascii="GothamBook" w:hAnsi="GothamBook" w:cs="Arial"/>
          <w:b/>
        </w:rPr>
        <w:t>PRESENTACIÓN</w:t>
      </w:r>
    </w:p>
    <w:p w14:paraId="3FE0A10B" w14:textId="5C1C840D" w:rsidR="00736D62" w:rsidRDefault="00736D62" w:rsidP="00736D62">
      <w:pPr>
        <w:contextualSpacing/>
        <w:jc w:val="both"/>
        <w:rPr>
          <w:rFonts w:ascii="GothamBook" w:hAnsi="GothamBook" w:cs="Arial"/>
          <w:b/>
        </w:rPr>
      </w:pPr>
    </w:p>
    <w:p w14:paraId="4D02D518" w14:textId="71E0A04A" w:rsidR="003C46E7" w:rsidRPr="005A1EE3" w:rsidRDefault="003C46E7" w:rsidP="00736D62">
      <w:pPr>
        <w:contextualSpacing/>
        <w:jc w:val="both"/>
        <w:rPr>
          <w:rFonts w:ascii="GothamBook" w:hAnsi="GothamBook" w:cs="Arial"/>
        </w:rPr>
      </w:pPr>
      <w:r w:rsidRPr="005A1EE3">
        <w:rPr>
          <w:rFonts w:ascii="GothamBook" w:hAnsi="GothamBook" w:cs="Arial"/>
        </w:rPr>
        <w:t>El Plan Anticorrupción y de Atención al Ciudadano está integrado por políticas autónomas e independientes, que gozan de metodologías para su implementación con parámetro</w:t>
      </w:r>
      <w:r w:rsidR="00FC0812">
        <w:rPr>
          <w:rFonts w:ascii="GothamBook" w:hAnsi="GothamBook" w:cs="Arial"/>
        </w:rPr>
        <w:t>s y soportes normativos propios,</w:t>
      </w:r>
      <w:r w:rsidRPr="005A1EE3">
        <w:rPr>
          <w:rFonts w:ascii="GothamBook" w:hAnsi="GothamBook" w:cs="Arial"/>
        </w:rPr>
        <w:t xml:space="preserve"> no implica para las entidades realizar actividades diferentes a las que ya vienen ejecutando en desarrollo de dichas políticas.</w:t>
      </w:r>
    </w:p>
    <w:p w14:paraId="65B88E13" w14:textId="77777777" w:rsidR="003C46E7" w:rsidRPr="00325D41" w:rsidRDefault="003C46E7" w:rsidP="00736D62">
      <w:pPr>
        <w:contextualSpacing/>
        <w:jc w:val="both"/>
        <w:rPr>
          <w:rFonts w:ascii="GothamBook" w:hAnsi="GothamBook" w:cs="Arial"/>
          <w:b/>
        </w:rPr>
      </w:pPr>
    </w:p>
    <w:p w14:paraId="54654BA0" w14:textId="3CE21CA1" w:rsidR="00325D41" w:rsidRPr="00325D41" w:rsidRDefault="00325D41" w:rsidP="00325D41">
      <w:pPr>
        <w:jc w:val="both"/>
        <w:rPr>
          <w:rFonts w:ascii="GothamBook" w:hAnsi="GothamBook" w:cs="Arial"/>
        </w:rPr>
      </w:pPr>
      <w:r w:rsidRPr="00325D41">
        <w:rPr>
          <w:rFonts w:ascii="GothamBook" w:hAnsi="GothamBook" w:cs="Arial"/>
        </w:rPr>
        <w:t>En cumplimiento del artí</w:t>
      </w:r>
      <w:r w:rsidR="00D95B99">
        <w:rPr>
          <w:rFonts w:ascii="GothamBook" w:hAnsi="GothamBook" w:cs="Arial"/>
        </w:rPr>
        <w:t xml:space="preserve">culo 73 de la Ley 1474 de 2011 y siguiendo los lineamientos del documento “Estrategia para Construcción del Plan Anticorrupción y Atención al Ciudadano Versión 2” </w:t>
      </w:r>
      <w:r w:rsidR="0097377C">
        <w:rPr>
          <w:rFonts w:ascii="GothamBook" w:hAnsi="GothamBook" w:cs="Arial"/>
        </w:rPr>
        <w:t xml:space="preserve">la ESE VIDASINU </w:t>
      </w:r>
      <w:r w:rsidRPr="00325D41">
        <w:rPr>
          <w:rFonts w:ascii="GothamBook" w:hAnsi="GothamBook" w:cs="Arial"/>
        </w:rPr>
        <w:t xml:space="preserve">elaboro </w:t>
      </w:r>
      <w:r w:rsidR="00FC0812">
        <w:rPr>
          <w:rFonts w:ascii="GothamBook" w:hAnsi="GothamBook" w:cs="Arial"/>
        </w:rPr>
        <w:t xml:space="preserve">para el año 2018 EL </w:t>
      </w:r>
      <w:r w:rsidRPr="00325D41">
        <w:rPr>
          <w:rFonts w:ascii="GothamBook" w:hAnsi="GothamBook" w:cs="Arial"/>
        </w:rPr>
        <w:t>PLAN ANTICORRUPCIÓN Y DE ATENCIÓN AL CIUDADANO de acuerdo a los siguientes componentes:</w:t>
      </w:r>
    </w:p>
    <w:p w14:paraId="4D1315A9" w14:textId="397A0494" w:rsidR="00325D41" w:rsidRPr="00325D41" w:rsidRDefault="00325D41" w:rsidP="00325D41">
      <w:pPr>
        <w:spacing w:after="0" w:line="240" w:lineRule="auto"/>
        <w:jc w:val="both"/>
        <w:rPr>
          <w:rFonts w:ascii="GothamBook" w:hAnsi="GothamBook" w:cs="Arial"/>
        </w:rPr>
      </w:pPr>
      <w:r w:rsidRPr="00325D41">
        <w:rPr>
          <w:rFonts w:ascii="GothamBook" w:hAnsi="GothamBook" w:cs="Arial"/>
        </w:rPr>
        <w:t xml:space="preserve">a. Gestión del Riesgo de Corrupción - Mapa de Riesgos Corrupción. </w:t>
      </w:r>
    </w:p>
    <w:p w14:paraId="7032DABE" w14:textId="77777777" w:rsidR="00325D41" w:rsidRPr="00325D41" w:rsidRDefault="00325D41" w:rsidP="00325D41">
      <w:pPr>
        <w:spacing w:after="0" w:line="240" w:lineRule="auto"/>
        <w:jc w:val="both"/>
        <w:rPr>
          <w:rFonts w:ascii="GothamBook" w:hAnsi="GothamBook" w:cs="Arial"/>
        </w:rPr>
      </w:pPr>
      <w:r w:rsidRPr="00325D41">
        <w:rPr>
          <w:rFonts w:ascii="GothamBook" w:hAnsi="GothamBook" w:cs="Arial"/>
        </w:rPr>
        <w:t xml:space="preserve">b. Racionalización de Trámites. </w:t>
      </w:r>
    </w:p>
    <w:p w14:paraId="69FEAFDE" w14:textId="77777777" w:rsidR="00325D41" w:rsidRPr="00325D41" w:rsidRDefault="00325D41" w:rsidP="00325D41">
      <w:pPr>
        <w:spacing w:after="0" w:line="240" w:lineRule="auto"/>
        <w:jc w:val="both"/>
        <w:rPr>
          <w:rFonts w:ascii="GothamBook" w:hAnsi="GothamBook" w:cs="Arial"/>
        </w:rPr>
      </w:pPr>
      <w:r w:rsidRPr="00325D41">
        <w:rPr>
          <w:rFonts w:ascii="GothamBook" w:hAnsi="GothamBook" w:cs="Arial"/>
        </w:rPr>
        <w:t xml:space="preserve">c. Rendición de Cuentas. </w:t>
      </w:r>
    </w:p>
    <w:p w14:paraId="6AADD9CC" w14:textId="77777777" w:rsidR="00325D41" w:rsidRPr="00325D41" w:rsidRDefault="00325D41" w:rsidP="00325D41">
      <w:pPr>
        <w:spacing w:after="0" w:line="240" w:lineRule="auto"/>
        <w:jc w:val="both"/>
        <w:rPr>
          <w:rFonts w:ascii="GothamBook" w:hAnsi="GothamBook" w:cs="Arial"/>
        </w:rPr>
      </w:pPr>
      <w:r w:rsidRPr="00325D41">
        <w:rPr>
          <w:rFonts w:ascii="GothamBook" w:hAnsi="GothamBook" w:cs="Arial"/>
        </w:rPr>
        <w:t xml:space="preserve">d. Mecanismos para Mejorar la Atención al Ciudadano. </w:t>
      </w:r>
    </w:p>
    <w:p w14:paraId="2A895482" w14:textId="77777777" w:rsidR="00325D41" w:rsidRPr="00325D41" w:rsidRDefault="00325D41" w:rsidP="00325D41">
      <w:pPr>
        <w:spacing w:after="0" w:line="240" w:lineRule="auto"/>
        <w:jc w:val="both"/>
        <w:rPr>
          <w:rFonts w:ascii="GothamBook" w:hAnsi="GothamBook" w:cs="Arial"/>
        </w:rPr>
      </w:pPr>
      <w:r w:rsidRPr="00325D41">
        <w:rPr>
          <w:rFonts w:ascii="GothamBook" w:hAnsi="GothamBook" w:cs="Arial"/>
        </w:rPr>
        <w:t>e. Mecanismos para la Transparencia y Acceso a la Información.</w:t>
      </w:r>
    </w:p>
    <w:p w14:paraId="717BBA31" w14:textId="77777777" w:rsidR="00325D41" w:rsidRPr="00325D41" w:rsidRDefault="00325D41" w:rsidP="00325D41">
      <w:pPr>
        <w:spacing w:after="0" w:line="240" w:lineRule="auto"/>
        <w:jc w:val="both"/>
        <w:rPr>
          <w:rFonts w:ascii="GothamBook" w:hAnsi="GothamBook" w:cs="Arial"/>
        </w:rPr>
      </w:pPr>
    </w:p>
    <w:p w14:paraId="4289883C" w14:textId="77777777" w:rsidR="0051222A" w:rsidRPr="0051222A" w:rsidRDefault="00325D41" w:rsidP="0051222A">
      <w:pPr>
        <w:autoSpaceDE w:val="0"/>
        <w:autoSpaceDN w:val="0"/>
        <w:adjustRightInd w:val="0"/>
        <w:spacing w:after="0" w:line="240" w:lineRule="auto"/>
        <w:jc w:val="both"/>
        <w:rPr>
          <w:rFonts w:ascii="GothamBook" w:hAnsi="GothamBook" w:cs="FuturaStd-Light"/>
        </w:rPr>
      </w:pPr>
      <w:r w:rsidRPr="0051222A">
        <w:rPr>
          <w:rFonts w:ascii="GothamBook" w:hAnsi="GothamBook" w:cs="Arial"/>
        </w:rPr>
        <w:t xml:space="preserve">El plan Anticorrupción y Atención al Ciudadano debe elaborarse anualmente y publicarse a más tardar el 31 de Enero de cada año, </w:t>
      </w:r>
      <w:r w:rsidR="005A1EE3" w:rsidRPr="0051222A">
        <w:rPr>
          <w:rFonts w:ascii="GothamBook" w:hAnsi="GothamBook" w:cs="Arial"/>
        </w:rPr>
        <w:t>para su elaboración</w:t>
      </w:r>
      <w:r w:rsidR="0051222A" w:rsidRPr="0051222A">
        <w:rPr>
          <w:rFonts w:ascii="GothamBook" w:hAnsi="GothamBook" w:cs="Arial"/>
        </w:rPr>
        <w:t xml:space="preserve"> </w:t>
      </w:r>
      <w:r w:rsidR="0051222A" w:rsidRPr="0051222A">
        <w:rPr>
          <w:rFonts w:ascii="GothamBook" w:hAnsi="GothamBook" w:cs="FuturaStd-Light"/>
        </w:rPr>
        <w:t xml:space="preserve">Cada responsable del componente junto con su equipo </w:t>
      </w:r>
      <w:r w:rsidR="0051222A" w:rsidRPr="0051222A">
        <w:rPr>
          <w:rFonts w:ascii="GothamBook" w:hAnsi="GothamBook" w:cs="FuturaStd-Heavy"/>
        </w:rPr>
        <w:t xml:space="preserve">propondrá </w:t>
      </w:r>
      <w:r w:rsidR="0051222A" w:rsidRPr="0051222A">
        <w:rPr>
          <w:rFonts w:ascii="GothamBook" w:hAnsi="GothamBook" w:cs="FuturaStd-Light"/>
        </w:rPr>
        <w:t xml:space="preserve">las </w:t>
      </w:r>
      <w:r w:rsidR="0051222A" w:rsidRPr="0051222A">
        <w:rPr>
          <w:rFonts w:ascii="GothamBook" w:hAnsi="GothamBook" w:cs="FuturaStd-Heavy"/>
        </w:rPr>
        <w:t xml:space="preserve">acciones </w:t>
      </w:r>
      <w:r w:rsidR="0051222A" w:rsidRPr="0051222A">
        <w:rPr>
          <w:rFonts w:ascii="GothamBook" w:hAnsi="GothamBook" w:cs="FuturaStd-Light"/>
        </w:rPr>
        <w:t>del Plan</w:t>
      </w:r>
    </w:p>
    <w:p w14:paraId="32A2E822" w14:textId="0926B49D" w:rsidR="00325D41" w:rsidRDefault="0051222A" w:rsidP="0051222A">
      <w:pPr>
        <w:spacing w:after="0" w:line="240" w:lineRule="auto"/>
        <w:jc w:val="both"/>
        <w:rPr>
          <w:rFonts w:ascii="GothamBook" w:hAnsi="GothamBook" w:cs="Arial"/>
        </w:rPr>
      </w:pPr>
      <w:r w:rsidRPr="0051222A">
        <w:rPr>
          <w:rFonts w:ascii="GothamBook" w:hAnsi="GothamBook" w:cs="FuturaStd-Light"/>
        </w:rPr>
        <w:t xml:space="preserve">Anticorrupción y de Atención al </w:t>
      </w:r>
      <w:r w:rsidRPr="0051222A">
        <w:rPr>
          <w:rFonts w:ascii="GothamBook" w:hAnsi="GothamBook" w:cs="FuturaStd-Light"/>
        </w:rPr>
        <w:t>Ciudadano.</w:t>
      </w:r>
      <w:r w:rsidR="005A1EE3" w:rsidRPr="0051222A">
        <w:rPr>
          <w:rFonts w:ascii="GothamBook" w:hAnsi="GothamBook" w:cs="Arial"/>
        </w:rPr>
        <w:t xml:space="preserve"> El Plan</w:t>
      </w:r>
      <w:r w:rsidR="005A1EE3">
        <w:rPr>
          <w:rFonts w:ascii="GothamBook" w:hAnsi="GothamBook" w:cs="Arial"/>
        </w:rPr>
        <w:t xml:space="preserve"> también contiene una acción integrada y artic</w:t>
      </w:r>
      <w:r>
        <w:rPr>
          <w:rFonts w:ascii="GothamBook" w:hAnsi="GothamBook" w:cs="Arial"/>
        </w:rPr>
        <w:t xml:space="preserve">ulada con el plan institucional que estén relacionadas con cada uno las estrategias del Plan Anticorrupción y Atención al Ciudadano. </w:t>
      </w:r>
    </w:p>
    <w:p w14:paraId="6C90C404" w14:textId="1FBE8B5E" w:rsidR="0019472C" w:rsidRDefault="0019472C" w:rsidP="00325D41">
      <w:pPr>
        <w:spacing w:after="0" w:line="240" w:lineRule="auto"/>
        <w:jc w:val="both"/>
        <w:rPr>
          <w:rFonts w:ascii="GothamBook" w:hAnsi="GothamBook" w:cs="Arial"/>
        </w:rPr>
      </w:pPr>
    </w:p>
    <w:p w14:paraId="6BF54EFE" w14:textId="44FCC3BA" w:rsidR="0019472C" w:rsidRPr="00325D41" w:rsidRDefault="0019472C" w:rsidP="00325D41">
      <w:pPr>
        <w:spacing w:after="0" w:line="240" w:lineRule="auto"/>
        <w:jc w:val="both"/>
        <w:rPr>
          <w:rFonts w:ascii="GothamBook" w:hAnsi="GothamBook" w:cs="Arial"/>
        </w:rPr>
      </w:pPr>
      <w:r w:rsidRPr="0019472C">
        <w:rPr>
          <w:rFonts w:ascii="GothamBook" w:hAnsi="GothamBook" w:cs="Arial"/>
        </w:rPr>
        <w:t>Después de la publicación del Plan Anticorrupción y de Atención al Ciudadano, durante el respectivo año de vigencia, se podrán realizar los ajustes y las modiﬁcaciones necesarias orientadas a mejorarlo.</w:t>
      </w:r>
    </w:p>
    <w:p w14:paraId="2EB01D6B" w14:textId="77777777" w:rsidR="00325D41" w:rsidRPr="00325D41" w:rsidRDefault="00325D41" w:rsidP="00325D41">
      <w:pPr>
        <w:spacing w:after="0" w:line="240" w:lineRule="auto"/>
        <w:jc w:val="both"/>
        <w:rPr>
          <w:rFonts w:ascii="GothamBook" w:hAnsi="GothamBook" w:cs="Arial"/>
        </w:rPr>
      </w:pPr>
    </w:p>
    <w:p w14:paraId="35656D22" w14:textId="253F6BAF" w:rsidR="00325D41" w:rsidRPr="00325D41" w:rsidRDefault="00325D41" w:rsidP="00325D41">
      <w:pPr>
        <w:spacing w:after="0" w:line="240" w:lineRule="auto"/>
        <w:jc w:val="both"/>
        <w:rPr>
          <w:rFonts w:ascii="GothamBook" w:hAnsi="GothamBook" w:cs="Arial"/>
        </w:rPr>
      </w:pPr>
      <w:r w:rsidRPr="00325D41">
        <w:rPr>
          <w:rFonts w:ascii="GothamBook" w:hAnsi="GothamBook" w:cs="Arial"/>
        </w:rPr>
        <w:t>La Oficina de Control Interno efectuara el seguimiento de las actividades consignadas en el plan con co</w:t>
      </w:r>
      <w:r w:rsidR="00072059">
        <w:rPr>
          <w:rFonts w:ascii="GothamBook" w:hAnsi="GothamBook" w:cs="Arial"/>
        </w:rPr>
        <w:t>rte a Abril, Agosto</w:t>
      </w:r>
      <w:r w:rsidRPr="00325D41">
        <w:rPr>
          <w:rFonts w:ascii="GothamBook" w:hAnsi="GothamBook" w:cs="Arial"/>
        </w:rPr>
        <w:t xml:space="preserve"> y Diciembre.</w:t>
      </w:r>
    </w:p>
    <w:p w14:paraId="0F189456" w14:textId="77777777" w:rsidR="00325D41" w:rsidRPr="00325D41" w:rsidRDefault="00325D41" w:rsidP="00325D41">
      <w:pPr>
        <w:spacing w:after="0" w:line="240" w:lineRule="auto"/>
        <w:jc w:val="both"/>
        <w:rPr>
          <w:rFonts w:ascii="GothamBook" w:hAnsi="GothamBook" w:cs="Arial"/>
          <w:b/>
        </w:rPr>
      </w:pPr>
    </w:p>
    <w:p w14:paraId="3CFF58B2" w14:textId="77777777" w:rsidR="00325D41" w:rsidRPr="00325D41" w:rsidRDefault="00325D41" w:rsidP="00935ABF">
      <w:pPr>
        <w:spacing w:after="0" w:line="240" w:lineRule="auto"/>
        <w:contextualSpacing/>
        <w:jc w:val="both"/>
        <w:rPr>
          <w:rFonts w:ascii="GothamBook" w:hAnsi="GothamBook" w:cs="Arial"/>
          <w:b/>
        </w:rPr>
      </w:pPr>
      <w:r w:rsidRPr="00325D41">
        <w:rPr>
          <w:rFonts w:ascii="GothamBook" w:hAnsi="GothamBook" w:cs="Arial"/>
          <w:b/>
        </w:rPr>
        <w:t xml:space="preserve">PLATAFORMA ESTRATEGICA </w:t>
      </w:r>
    </w:p>
    <w:p w14:paraId="2AFA7A02" w14:textId="77777777" w:rsidR="00325D41" w:rsidRPr="00325D41" w:rsidRDefault="00325D41" w:rsidP="00325D41">
      <w:pPr>
        <w:spacing w:after="0" w:line="240" w:lineRule="auto"/>
        <w:jc w:val="both"/>
        <w:rPr>
          <w:rFonts w:ascii="GothamBook" w:hAnsi="GothamBook" w:cs="Arial"/>
        </w:rPr>
      </w:pPr>
    </w:p>
    <w:p w14:paraId="6627744B" w14:textId="11480874" w:rsidR="00325D41" w:rsidRPr="00325D41" w:rsidRDefault="00325D41" w:rsidP="00325D41">
      <w:pPr>
        <w:spacing w:after="200" w:line="276" w:lineRule="auto"/>
        <w:contextualSpacing/>
        <w:jc w:val="both"/>
        <w:rPr>
          <w:rFonts w:ascii="GothamBook" w:hAnsi="GothamBook" w:cs="Arial"/>
          <w:b/>
        </w:rPr>
      </w:pPr>
      <w:r w:rsidRPr="00325D41">
        <w:rPr>
          <w:rFonts w:ascii="GothamBook" w:hAnsi="GothamBook" w:cs="Arial"/>
          <w:b/>
        </w:rPr>
        <w:t>MISION</w:t>
      </w:r>
    </w:p>
    <w:p w14:paraId="12A54BB9" w14:textId="270BAEBD" w:rsidR="00325D41" w:rsidRDefault="00325D41" w:rsidP="00325D41">
      <w:pPr>
        <w:jc w:val="both"/>
        <w:rPr>
          <w:rFonts w:ascii="GothamBook" w:hAnsi="GothamBook" w:cs="Arial"/>
          <w:bCs/>
        </w:rPr>
      </w:pPr>
      <w:r w:rsidRPr="00325D41">
        <w:rPr>
          <w:rFonts w:ascii="GothamBook" w:hAnsi="GothamBook" w:cs="Arial"/>
          <w:bCs/>
        </w:rPr>
        <w:t>Somos una EMPRESA SOCIAL DEL ESTADO de baja complejidad con un modelo de prestación de servicios enmarcado en la estrategia de atención primaria proporcionando el bienestar de la salud y de la vida, con servicios que satisfagan de manera continua y permanente las necesidades como ser individual, familiar y social.</w:t>
      </w:r>
    </w:p>
    <w:p w14:paraId="063B4D73" w14:textId="5524ED23" w:rsidR="00F07C30" w:rsidRDefault="00F07C30" w:rsidP="00325D41">
      <w:pPr>
        <w:jc w:val="both"/>
        <w:rPr>
          <w:rFonts w:ascii="GothamBook" w:hAnsi="GothamBook" w:cs="Arial"/>
          <w:b/>
          <w:bCs/>
        </w:rPr>
      </w:pPr>
    </w:p>
    <w:p w14:paraId="04AA4DBB" w14:textId="77777777" w:rsidR="00F07C30" w:rsidRPr="00325D41" w:rsidRDefault="00F07C30" w:rsidP="00325D41">
      <w:pPr>
        <w:jc w:val="both"/>
        <w:rPr>
          <w:rFonts w:ascii="GothamBook" w:hAnsi="GothamBook" w:cs="Arial"/>
          <w:b/>
          <w:bCs/>
        </w:rPr>
      </w:pPr>
    </w:p>
    <w:p w14:paraId="6A56AFF4" w14:textId="36746607" w:rsidR="00325D41" w:rsidRPr="00325D41" w:rsidRDefault="00325D41" w:rsidP="00325D41">
      <w:pPr>
        <w:spacing w:after="200" w:line="276" w:lineRule="auto"/>
        <w:contextualSpacing/>
        <w:jc w:val="both"/>
        <w:rPr>
          <w:rFonts w:ascii="GothamBook" w:hAnsi="GothamBook" w:cs="Arial"/>
          <w:b/>
        </w:rPr>
      </w:pPr>
      <w:r w:rsidRPr="00325D41">
        <w:rPr>
          <w:rFonts w:ascii="GothamBook" w:hAnsi="GothamBook" w:cs="Arial"/>
          <w:b/>
        </w:rPr>
        <w:lastRenderedPageBreak/>
        <w:t>VISION</w:t>
      </w:r>
    </w:p>
    <w:p w14:paraId="1AA902E1" w14:textId="77777777" w:rsidR="00325D41" w:rsidRPr="00325D41" w:rsidRDefault="00325D41" w:rsidP="00325D41">
      <w:pPr>
        <w:jc w:val="both"/>
        <w:rPr>
          <w:rFonts w:ascii="GothamBook" w:hAnsi="GothamBook" w:cs="Arial"/>
          <w:bCs/>
        </w:rPr>
      </w:pPr>
      <w:r w:rsidRPr="00325D41">
        <w:rPr>
          <w:rFonts w:ascii="GothamBook" w:hAnsi="GothamBook" w:cs="Arial"/>
          <w:bCs/>
        </w:rPr>
        <w:t>Ser en el 2019 la empresa líder en la región, ejerciendo el liderazgo en la prestación de servicios de BAJA COMPLEJIDAD alcanzando bajo el mejoramiento continuo altos niveles de calidad.</w:t>
      </w:r>
    </w:p>
    <w:p w14:paraId="2B34F9DA" w14:textId="51F1E02C" w:rsidR="00325D41" w:rsidRPr="00325D41" w:rsidRDefault="00325D41" w:rsidP="00325D41">
      <w:pPr>
        <w:jc w:val="both"/>
        <w:rPr>
          <w:rFonts w:ascii="GothamBook" w:hAnsi="GothamBook" w:cs="Arial"/>
          <w:b/>
          <w:bCs/>
        </w:rPr>
      </w:pPr>
      <w:r w:rsidRPr="00325D41">
        <w:rPr>
          <w:rFonts w:ascii="GothamBook" w:hAnsi="GothamBook" w:cs="Arial"/>
          <w:b/>
        </w:rPr>
        <w:t>PRINCIPIOS</w:t>
      </w:r>
    </w:p>
    <w:p w14:paraId="2A61E86E" w14:textId="77777777" w:rsidR="00325D41" w:rsidRPr="00325D41" w:rsidRDefault="00325D41" w:rsidP="00325D41">
      <w:pPr>
        <w:jc w:val="both"/>
        <w:rPr>
          <w:rFonts w:ascii="GothamBook" w:hAnsi="GothamBook" w:cs="Arial"/>
          <w:bCs/>
        </w:rPr>
      </w:pPr>
      <w:r w:rsidRPr="00325D41">
        <w:rPr>
          <w:rFonts w:ascii="GothamBook" w:hAnsi="GothamBook" w:cs="Arial"/>
          <w:bCs/>
        </w:rPr>
        <w:t xml:space="preserve">Trasparencia: Las condiciones de prestación de servicios, la relación entre los diferentes actores del sistema General de seguridad social en salud y la definición de políticas en materia de salud, deberán ser públicas, claras y visibles. </w:t>
      </w:r>
    </w:p>
    <w:p w14:paraId="091E7B56" w14:textId="77777777" w:rsidR="00325D41" w:rsidRPr="00325D41" w:rsidRDefault="00325D41" w:rsidP="00325D41">
      <w:pPr>
        <w:jc w:val="both"/>
        <w:rPr>
          <w:rFonts w:ascii="GothamBook" w:hAnsi="GothamBook" w:cs="Arial"/>
          <w:bCs/>
        </w:rPr>
      </w:pPr>
      <w:r w:rsidRPr="00325D41">
        <w:rPr>
          <w:rFonts w:ascii="GothamBook" w:hAnsi="GothamBook" w:cs="Arial"/>
          <w:bCs/>
        </w:rPr>
        <w:t xml:space="preserve">Participación Social: Es la intervención de la comunidad en la organización, control, gestión y fiscalización de las instituciones y del sistema en conjunto. </w:t>
      </w:r>
    </w:p>
    <w:p w14:paraId="716E4EA2" w14:textId="77777777" w:rsidR="00325D41" w:rsidRPr="00325D41" w:rsidRDefault="00325D41" w:rsidP="00325D41">
      <w:pPr>
        <w:jc w:val="both"/>
        <w:rPr>
          <w:rFonts w:ascii="GothamBook" w:hAnsi="GothamBook" w:cs="Arial"/>
          <w:bCs/>
        </w:rPr>
      </w:pPr>
      <w:r w:rsidRPr="00325D41">
        <w:rPr>
          <w:rFonts w:ascii="GothamBook" w:hAnsi="GothamBook" w:cs="Arial"/>
          <w:bCs/>
        </w:rPr>
        <w:t xml:space="preserve">Eficiencia: Es la óptima relación entre los recursos disponibles para obtener los mejores resultados en la salud y calidad de vida de la población. </w:t>
      </w:r>
    </w:p>
    <w:p w14:paraId="2FCB8621" w14:textId="77777777" w:rsidR="00325D41" w:rsidRPr="00325D41" w:rsidRDefault="00325D41" w:rsidP="00325D41">
      <w:pPr>
        <w:jc w:val="both"/>
        <w:rPr>
          <w:rFonts w:ascii="GothamBook" w:hAnsi="GothamBook" w:cs="Arial"/>
          <w:bCs/>
        </w:rPr>
      </w:pPr>
      <w:r w:rsidRPr="00325D41">
        <w:rPr>
          <w:rFonts w:ascii="GothamBook" w:hAnsi="GothamBook" w:cs="Arial"/>
          <w:bCs/>
        </w:rPr>
        <w:t xml:space="preserve">Calidad: Los servicios de salud deberán atender las condiciones del paciente de acuerdo a la evidencia científica, provistos de forma integral, segura y oportuna, mediante la atención humanizada. </w:t>
      </w:r>
    </w:p>
    <w:p w14:paraId="2DE55B68" w14:textId="151F69C7" w:rsidR="00325D41" w:rsidRDefault="00325D41" w:rsidP="00325D41">
      <w:pPr>
        <w:jc w:val="both"/>
        <w:rPr>
          <w:rFonts w:ascii="GothamBook" w:hAnsi="GothamBook" w:cs="Arial"/>
          <w:bCs/>
        </w:rPr>
      </w:pPr>
      <w:r w:rsidRPr="00325D41">
        <w:rPr>
          <w:rFonts w:ascii="GothamBook" w:hAnsi="GothamBook" w:cs="Arial"/>
          <w:bCs/>
        </w:rPr>
        <w:t xml:space="preserve">Enfoque Diferencial: Se reconoce las características particulares en razón de edad, raza, género, etnia, condición de discapacidad y víctimas de la violencia. </w:t>
      </w:r>
    </w:p>
    <w:p w14:paraId="79938D22" w14:textId="77777777" w:rsidR="003D123B" w:rsidRPr="00E77D7A" w:rsidRDefault="003D123B" w:rsidP="00325D41">
      <w:pPr>
        <w:spacing w:after="200" w:line="276" w:lineRule="auto"/>
        <w:contextualSpacing/>
        <w:jc w:val="both"/>
        <w:rPr>
          <w:rFonts w:ascii="GothamBook" w:hAnsi="GothamBook" w:cs="Arial"/>
          <w:b/>
        </w:rPr>
      </w:pPr>
    </w:p>
    <w:p w14:paraId="52F08031" w14:textId="50B98E43" w:rsidR="00325D41" w:rsidRDefault="00325D41" w:rsidP="00325D41">
      <w:pPr>
        <w:spacing w:after="200" w:line="276" w:lineRule="auto"/>
        <w:contextualSpacing/>
        <w:jc w:val="both"/>
        <w:rPr>
          <w:rFonts w:ascii="GothamBook" w:hAnsi="GothamBook" w:cs="Arial"/>
          <w:b/>
        </w:rPr>
      </w:pPr>
      <w:r w:rsidRPr="00E77D7A">
        <w:rPr>
          <w:rFonts w:ascii="GothamBook" w:hAnsi="GothamBook" w:cs="Arial"/>
          <w:b/>
        </w:rPr>
        <w:t>VALORES</w:t>
      </w:r>
    </w:p>
    <w:p w14:paraId="38B9F202" w14:textId="77777777" w:rsidR="003D123B" w:rsidRDefault="003D123B" w:rsidP="00325D41">
      <w:pPr>
        <w:spacing w:after="200" w:line="276" w:lineRule="auto"/>
        <w:contextualSpacing/>
        <w:jc w:val="both"/>
        <w:rPr>
          <w:rFonts w:ascii="GothamBook" w:hAnsi="GothamBook" w:cs="Arial"/>
          <w:b/>
        </w:rPr>
      </w:pPr>
    </w:p>
    <w:p w14:paraId="6F72C8B7" w14:textId="5A11D790" w:rsidR="00325D41" w:rsidRPr="00325D41" w:rsidRDefault="00325D41" w:rsidP="00325D41">
      <w:pPr>
        <w:jc w:val="both"/>
        <w:rPr>
          <w:rFonts w:ascii="GothamBook" w:hAnsi="GothamBook" w:cs="Arial"/>
          <w:bCs/>
        </w:rPr>
      </w:pPr>
      <w:r w:rsidRPr="00325D41">
        <w:rPr>
          <w:rFonts w:ascii="GothamBook" w:hAnsi="GothamBook" w:cs="Arial"/>
          <w:bCs/>
        </w:rPr>
        <w:t xml:space="preserve">Compromiso: </w:t>
      </w:r>
      <w:r w:rsidR="007D5F1E" w:rsidRPr="00325D41">
        <w:rPr>
          <w:rFonts w:ascii="GothamBook" w:hAnsi="GothamBook" w:cs="Arial"/>
          <w:bCs/>
        </w:rPr>
        <w:t>Darles</w:t>
      </w:r>
      <w:r w:rsidRPr="00325D41">
        <w:rPr>
          <w:rFonts w:ascii="GothamBook" w:hAnsi="GothamBook" w:cs="Arial"/>
          <w:bCs/>
        </w:rPr>
        <w:t xml:space="preserve"> a nuestros clientes el mejor servicio en términos de calidad, valor agregado y condiciones justas, que privilegien el servicio la calidad y que fomenten una competencia leal.</w:t>
      </w:r>
    </w:p>
    <w:p w14:paraId="218B0A6B" w14:textId="77777777" w:rsidR="00325D41" w:rsidRPr="00325D41" w:rsidRDefault="00325D41" w:rsidP="00325D41">
      <w:pPr>
        <w:jc w:val="both"/>
        <w:rPr>
          <w:rFonts w:ascii="GothamBook" w:hAnsi="GothamBook" w:cs="Arial"/>
          <w:bCs/>
        </w:rPr>
      </w:pPr>
      <w:r w:rsidRPr="00325D41">
        <w:rPr>
          <w:rFonts w:ascii="GothamBook" w:hAnsi="GothamBook" w:cs="Arial"/>
          <w:bCs/>
        </w:rPr>
        <w:t>Cumplimiento: Actuación que se lleva a cabo como consecuencia de una obligación, una promesa o una orden.</w:t>
      </w:r>
    </w:p>
    <w:p w14:paraId="6E1B811C" w14:textId="77777777" w:rsidR="00325D41" w:rsidRPr="00325D41" w:rsidRDefault="00325D41" w:rsidP="00325D41">
      <w:pPr>
        <w:jc w:val="both"/>
        <w:rPr>
          <w:rFonts w:ascii="GothamBook" w:hAnsi="GothamBook" w:cs="Arial"/>
          <w:bCs/>
        </w:rPr>
      </w:pPr>
      <w:r w:rsidRPr="00325D41">
        <w:rPr>
          <w:rFonts w:ascii="GothamBook" w:hAnsi="GothamBook" w:cs="Arial"/>
          <w:bCs/>
        </w:rPr>
        <w:t>Eficiencia: Expresión que se emplea para medir la capacidad o cualidad de actuación de un sistema o sujeto económico, para lograr el cumplimiento de objetivos determinados, minimizando el empleo de recursos.</w:t>
      </w:r>
    </w:p>
    <w:p w14:paraId="303511FF" w14:textId="77777777" w:rsidR="00325D41" w:rsidRPr="00325D41" w:rsidRDefault="00325D41" w:rsidP="00325D41">
      <w:pPr>
        <w:jc w:val="both"/>
        <w:rPr>
          <w:rFonts w:ascii="GothamBook" w:hAnsi="GothamBook" w:cs="Arial"/>
          <w:bCs/>
        </w:rPr>
      </w:pPr>
      <w:r w:rsidRPr="00325D41">
        <w:rPr>
          <w:rFonts w:ascii="GothamBook" w:hAnsi="GothamBook" w:cs="Arial"/>
          <w:bCs/>
        </w:rPr>
        <w:t>Honestidad: La honestidad es una calidad humana que consiste en comprometerse y expresarse con coherencia y autenticidad, de acuerdo con los valores de verdad y justicia.</w:t>
      </w:r>
    </w:p>
    <w:p w14:paraId="7F00432B" w14:textId="40BC4327" w:rsidR="00325D41" w:rsidRDefault="00325D41" w:rsidP="00325D41">
      <w:pPr>
        <w:jc w:val="both"/>
        <w:rPr>
          <w:rFonts w:ascii="GothamBook" w:hAnsi="GothamBook" w:cs="Arial"/>
          <w:bCs/>
        </w:rPr>
      </w:pPr>
      <w:r w:rsidRPr="00325D41">
        <w:rPr>
          <w:rFonts w:ascii="GothamBook" w:hAnsi="GothamBook" w:cs="Arial"/>
          <w:bCs/>
        </w:rPr>
        <w:t>Respeto: Es la consideración de que alguien o incluso algo tiene un valor por sí mismo y se establece como reciprocidad: respeto mutuo y reconocimiento.</w:t>
      </w:r>
    </w:p>
    <w:p w14:paraId="11691812" w14:textId="6DC5C2D9" w:rsidR="00173BBA" w:rsidRDefault="00173BBA" w:rsidP="00325D41">
      <w:pPr>
        <w:jc w:val="both"/>
        <w:rPr>
          <w:rFonts w:ascii="GothamBook" w:hAnsi="GothamBook" w:cs="Arial"/>
          <w:bCs/>
        </w:rPr>
      </w:pPr>
    </w:p>
    <w:p w14:paraId="56D0F43E" w14:textId="2267CAD5" w:rsidR="00173BBA" w:rsidRDefault="00173BBA" w:rsidP="00325D41">
      <w:pPr>
        <w:jc w:val="both"/>
        <w:rPr>
          <w:rFonts w:ascii="GothamBook" w:hAnsi="GothamBook" w:cs="Arial"/>
          <w:bCs/>
        </w:rPr>
      </w:pPr>
    </w:p>
    <w:p w14:paraId="02DD0ECC" w14:textId="77777777" w:rsidR="00F07C30" w:rsidRDefault="00F07C30" w:rsidP="00325D41">
      <w:pPr>
        <w:jc w:val="both"/>
        <w:rPr>
          <w:rFonts w:ascii="GothamBook" w:hAnsi="GothamBook" w:cs="Arial"/>
          <w:bCs/>
        </w:rPr>
      </w:pPr>
    </w:p>
    <w:p w14:paraId="2C841C8F" w14:textId="77777777" w:rsidR="008F4453" w:rsidRPr="00E77D7A" w:rsidRDefault="008F4453" w:rsidP="008F4453">
      <w:pPr>
        <w:spacing w:after="200" w:line="276" w:lineRule="auto"/>
        <w:rPr>
          <w:rFonts w:ascii="GothamBook" w:hAnsi="GothamBook" w:cs="Tahoma"/>
          <w:b/>
        </w:rPr>
      </w:pPr>
      <w:r w:rsidRPr="00E77D7A">
        <w:rPr>
          <w:rFonts w:ascii="GothamBook" w:hAnsi="GothamBook" w:cs="Tahoma"/>
          <w:b/>
        </w:rPr>
        <w:lastRenderedPageBreak/>
        <w:t>OBJETIVOS CORPORATIVOS</w:t>
      </w:r>
    </w:p>
    <w:p w14:paraId="63487596" w14:textId="77777777" w:rsidR="008F4453" w:rsidRPr="008F4453" w:rsidRDefault="008F4453" w:rsidP="008F4453">
      <w:pPr>
        <w:jc w:val="both"/>
        <w:rPr>
          <w:rFonts w:ascii="GothamBook" w:hAnsi="GothamBook" w:cs="Tahoma"/>
          <w:bCs/>
        </w:rPr>
      </w:pPr>
      <w:r w:rsidRPr="008F4453">
        <w:rPr>
          <w:rFonts w:ascii="GothamBook" w:hAnsi="GothamBook" w:cs="Tahoma"/>
          <w:bCs/>
        </w:rPr>
        <w:t xml:space="preserve">Prestar servicios integrales de baja complejidad, a toda la población del municipio de Montería y su área de influencia en el marco de la Estrategia de Atención Primaria en Salud, mediante el establecimiento de una estructura que garantice una prestación de servicios de salud optimo con el fin de lograr la satisfacción de todos nuestros usuarios. </w:t>
      </w:r>
    </w:p>
    <w:p w14:paraId="6DD3DAF3" w14:textId="77777777" w:rsidR="008F4453" w:rsidRPr="008F4453" w:rsidRDefault="008F4453" w:rsidP="008F4453">
      <w:pPr>
        <w:jc w:val="both"/>
        <w:rPr>
          <w:rFonts w:ascii="GothamBook" w:hAnsi="GothamBook" w:cs="Tahoma"/>
          <w:bCs/>
        </w:rPr>
      </w:pPr>
      <w:r w:rsidRPr="008F4453">
        <w:rPr>
          <w:rFonts w:ascii="GothamBook" w:hAnsi="GothamBook" w:cs="Tahoma"/>
          <w:bCs/>
        </w:rPr>
        <w:t>Garantizar a través de un proceso gerencial eficiente y efectivo, la rentabilidad social y financiera de la ESE VIDASINU.</w:t>
      </w:r>
    </w:p>
    <w:p w14:paraId="738385D9" w14:textId="67B0BB1D" w:rsidR="008F4453" w:rsidRDefault="008F4453" w:rsidP="008F4453">
      <w:pPr>
        <w:jc w:val="both"/>
        <w:rPr>
          <w:rFonts w:ascii="GothamBook" w:hAnsi="GothamBook" w:cs="Tahoma"/>
          <w:bCs/>
        </w:rPr>
      </w:pPr>
      <w:r w:rsidRPr="008F4453">
        <w:rPr>
          <w:rFonts w:ascii="GothamBook" w:hAnsi="GothamBook" w:cs="Tahoma"/>
          <w:bCs/>
        </w:rPr>
        <w:t>Impulsar el desarrollo de mecanismos de participación ciudadana y comunitaria que garanticen la coordinación de acciones con la sociedad brindando servicios de salud con mayor calidad, incluyentes y equitativos.</w:t>
      </w:r>
    </w:p>
    <w:p w14:paraId="37555381" w14:textId="28DB884D" w:rsidR="00325D41" w:rsidRPr="00E77D7A" w:rsidRDefault="00325D41" w:rsidP="006728D8">
      <w:pPr>
        <w:contextualSpacing/>
        <w:rPr>
          <w:rFonts w:ascii="GothamBook" w:hAnsi="GothamBook" w:cs="Arial"/>
          <w:b/>
        </w:rPr>
      </w:pPr>
      <w:r w:rsidRPr="00E77D7A">
        <w:rPr>
          <w:rFonts w:ascii="GothamBook" w:hAnsi="GothamBook" w:cs="Arial"/>
          <w:b/>
        </w:rPr>
        <w:t xml:space="preserve">OBJETIVO GENERAL PLAN ANTICORRUPCIÓN </w:t>
      </w:r>
    </w:p>
    <w:p w14:paraId="5F714E22" w14:textId="77777777" w:rsidR="00325D41" w:rsidRPr="006728D8" w:rsidRDefault="00325D41" w:rsidP="006728D8">
      <w:pPr>
        <w:pStyle w:val="Prrafodelista"/>
        <w:numPr>
          <w:ilvl w:val="0"/>
          <w:numId w:val="6"/>
        </w:numPr>
        <w:jc w:val="both"/>
        <w:rPr>
          <w:rFonts w:ascii="GothamBook" w:hAnsi="GothamBook" w:cs="Arial"/>
        </w:rPr>
      </w:pPr>
      <w:r w:rsidRPr="006728D8">
        <w:rPr>
          <w:rFonts w:ascii="GothamBook" w:hAnsi="GothamBook" w:cs="Arial"/>
        </w:rPr>
        <w:t>De acuerdo a la ley 1474 de 2011 elaborar la estrategia de lucha anticorrupción y atención al ciudadano de la ESE que permita encaminar a la entidad al fomento de la integridad, transparencia y participación ciudadana.</w:t>
      </w:r>
    </w:p>
    <w:p w14:paraId="7ADAD74C" w14:textId="213AA78D" w:rsidR="00325D41" w:rsidRPr="00E77D7A" w:rsidRDefault="006728D8" w:rsidP="006728D8">
      <w:pPr>
        <w:contextualSpacing/>
        <w:rPr>
          <w:rFonts w:ascii="GothamBook" w:hAnsi="GothamBook" w:cs="Arial"/>
          <w:b/>
        </w:rPr>
      </w:pPr>
      <w:r>
        <w:rPr>
          <w:rFonts w:ascii="GothamBook" w:hAnsi="GothamBook" w:cs="Arial"/>
          <w:b/>
        </w:rPr>
        <w:t xml:space="preserve"> </w:t>
      </w:r>
      <w:r w:rsidR="00325D41" w:rsidRPr="00E77D7A">
        <w:rPr>
          <w:rFonts w:ascii="GothamBook" w:hAnsi="GothamBook" w:cs="Arial"/>
          <w:b/>
        </w:rPr>
        <w:t>OBJETIVOS ESPECIFICOS PLAN ANTICORRUPCIÓN</w:t>
      </w:r>
    </w:p>
    <w:p w14:paraId="388267CF" w14:textId="77777777" w:rsidR="00325D41" w:rsidRPr="00325D41" w:rsidRDefault="00325D41" w:rsidP="00325D41">
      <w:pPr>
        <w:ind w:left="720"/>
        <w:contextualSpacing/>
        <w:rPr>
          <w:rFonts w:ascii="GothamBook" w:hAnsi="GothamBook" w:cs="Arial"/>
        </w:rPr>
      </w:pPr>
    </w:p>
    <w:p w14:paraId="7DD54AEF" w14:textId="77777777" w:rsidR="00325D41" w:rsidRPr="00325D41" w:rsidRDefault="00325D41" w:rsidP="00C07AC2">
      <w:pPr>
        <w:numPr>
          <w:ilvl w:val="0"/>
          <w:numId w:val="3"/>
        </w:numPr>
        <w:contextualSpacing/>
        <w:jc w:val="both"/>
        <w:rPr>
          <w:rFonts w:ascii="GothamBook" w:hAnsi="GothamBook" w:cs="Arial"/>
        </w:rPr>
      </w:pPr>
      <w:r w:rsidRPr="00325D41">
        <w:rPr>
          <w:rFonts w:ascii="GothamBook" w:hAnsi="GothamBook" w:cs="Arial"/>
        </w:rPr>
        <w:t>Identificar, analizar y controlar los posibles hechos generadores de corrupción.</w:t>
      </w:r>
    </w:p>
    <w:p w14:paraId="7AA8B1C0" w14:textId="77777777" w:rsidR="00325D41" w:rsidRPr="00325D41" w:rsidRDefault="00325D41" w:rsidP="00C07AC2">
      <w:pPr>
        <w:numPr>
          <w:ilvl w:val="0"/>
          <w:numId w:val="3"/>
        </w:numPr>
        <w:contextualSpacing/>
        <w:jc w:val="both"/>
        <w:rPr>
          <w:rFonts w:ascii="GothamBook" w:hAnsi="GothamBook" w:cs="Arial"/>
        </w:rPr>
      </w:pPr>
      <w:r w:rsidRPr="00325D41">
        <w:rPr>
          <w:rFonts w:ascii="GothamBook" w:hAnsi="GothamBook" w:cs="Arial"/>
        </w:rPr>
        <w:t xml:space="preserve">Establecer mejoras en los trámites y servicios que brinda la entidad encaminados a reducir costos, tiempos, documentos, pasos o procedimientos y a generar esquemas no presenciales de acceso al trámite a través del uso de correos electrónicos, internet, pagina web, entre otros. </w:t>
      </w:r>
    </w:p>
    <w:p w14:paraId="34B80790" w14:textId="77777777" w:rsidR="00325D41" w:rsidRPr="00325D41" w:rsidRDefault="00325D41" w:rsidP="00C07AC2">
      <w:pPr>
        <w:numPr>
          <w:ilvl w:val="0"/>
          <w:numId w:val="3"/>
        </w:numPr>
        <w:contextualSpacing/>
        <w:jc w:val="both"/>
        <w:rPr>
          <w:rFonts w:ascii="GothamBook" w:hAnsi="GothamBook" w:cs="Arial"/>
        </w:rPr>
      </w:pPr>
      <w:r w:rsidRPr="00325D41">
        <w:rPr>
          <w:rFonts w:ascii="GothamBook" w:hAnsi="GothamBook" w:cs="Arial"/>
        </w:rPr>
        <w:t>Establecer mecanismos que permitan informar, explicar y dar a conocer los resultados de la gestión de la entidad a los ciudadanos.</w:t>
      </w:r>
    </w:p>
    <w:p w14:paraId="1307000C" w14:textId="77777777" w:rsidR="00325D41" w:rsidRPr="00325D41" w:rsidRDefault="00325D41" w:rsidP="00C07AC2">
      <w:pPr>
        <w:numPr>
          <w:ilvl w:val="0"/>
          <w:numId w:val="3"/>
        </w:numPr>
        <w:contextualSpacing/>
        <w:jc w:val="both"/>
        <w:rPr>
          <w:rFonts w:ascii="GothamBook" w:hAnsi="GothamBook" w:cs="Arial"/>
        </w:rPr>
      </w:pPr>
      <w:r w:rsidRPr="00325D41">
        <w:rPr>
          <w:rFonts w:ascii="GothamBook" w:hAnsi="GothamBook" w:cs="Arial"/>
        </w:rPr>
        <w:t>Establecer actividades que tengan como finalidad mejorar la calidad de los servicios de la entidad mejorando la satisfacción de los usuarios.</w:t>
      </w:r>
    </w:p>
    <w:p w14:paraId="0E9992F2" w14:textId="77777777" w:rsidR="00325D41" w:rsidRPr="00325D41" w:rsidRDefault="00325D41" w:rsidP="00C07AC2">
      <w:pPr>
        <w:numPr>
          <w:ilvl w:val="0"/>
          <w:numId w:val="3"/>
        </w:numPr>
        <w:contextualSpacing/>
        <w:jc w:val="both"/>
        <w:rPr>
          <w:rFonts w:ascii="GothamBook" w:hAnsi="GothamBook" w:cs="Arial"/>
        </w:rPr>
      </w:pPr>
      <w:r w:rsidRPr="00325D41">
        <w:rPr>
          <w:rFonts w:ascii="GothamBook" w:hAnsi="GothamBook" w:cs="Arial"/>
        </w:rPr>
        <w:t>Incluir acciones encaminadas al fortalecimiento del derecho de acceso a la información pública.</w:t>
      </w:r>
    </w:p>
    <w:p w14:paraId="34A70570" w14:textId="77777777" w:rsidR="00325D41" w:rsidRPr="00325D41" w:rsidRDefault="00325D41" w:rsidP="00325D41">
      <w:pPr>
        <w:ind w:left="720"/>
        <w:contextualSpacing/>
        <w:rPr>
          <w:rFonts w:ascii="GothamBook" w:hAnsi="GothamBook" w:cs="Arial"/>
        </w:rPr>
      </w:pPr>
    </w:p>
    <w:p w14:paraId="3971CE7C" w14:textId="77777777" w:rsidR="00325D41" w:rsidRPr="00E77D7A" w:rsidRDefault="00325D41" w:rsidP="003C0F10">
      <w:pPr>
        <w:contextualSpacing/>
        <w:jc w:val="both"/>
        <w:rPr>
          <w:rFonts w:ascii="GothamBook" w:hAnsi="GothamBook" w:cs="Arial"/>
          <w:b/>
        </w:rPr>
      </w:pPr>
      <w:r w:rsidRPr="00E77D7A">
        <w:rPr>
          <w:rFonts w:ascii="GothamBook" w:hAnsi="GothamBook" w:cs="Arial"/>
          <w:b/>
        </w:rPr>
        <w:t>COMPONENTES DEL PLAN ANTICORRUPCIÓN</w:t>
      </w:r>
    </w:p>
    <w:p w14:paraId="5E0B4D80" w14:textId="77777777" w:rsidR="00325D41" w:rsidRPr="00325D41" w:rsidRDefault="00325D41" w:rsidP="00325D41">
      <w:pPr>
        <w:ind w:hanging="11"/>
        <w:contextualSpacing/>
        <w:jc w:val="both"/>
        <w:rPr>
          <w:rFonts w:ascii="GothamBook" w:hAnsi="GothamBook" w:cs="Arial"/>
        </w:rPr>
      </w:pPr>
    </w:p>
    <w:p w14:paraId="72A91B43" w14:textId="0EF29BCA" w:rsidR="00325D41" w:rsidRDefault="00325D41" w:rsidP="00325D41">
      <w:pPr>
        <w:ind w:hanging="11"/>
        <w:contextualSpacing/>
        <w:jc w:val="both"/>
        <w:rPr>
          <w:rFonts w:ascii="GothamBook" w:hAnsi="GothamBook" w:cs="Arial"/>
        </w:rPr>
      </w:pPr>
      <w:r w:rsidRPr="00325D41">
        <w:rPr>
          <w:rFonts w:ascii="GothamBook" w:hAnsi="GothamBook" w:cs="Arial"/>
        </w:rPr>
        <w:t xml:space="preserve">la ESE utiliza los modelos establecidos en el documento </w:t>
      </w:r>
      <w:r w:rsidR="00755488">
        <w:rPr>
          <w:rFonts w:ascii="GothamBook" w:hAnsi="GothamBook" w:cs="Arial"/>
        </w:rPr>
        <w:t>“</w:t>
      </w:r>
      <w:r w:rsidRPr="00325D41">
        <w:rPr>
          <w:rFonts w:ascii="GothamBook" w:hAnsi="GothamBook" w:cs="Arial"/>
        </w:rPr>
        <w:t>Estrategia para el Plan Anticorrupción y Atención al ciudadano versión 2</w:t>
      </w:r>
      <w:r w:rsidR="00755488">
        <w:rPr>
          <w:rFonts w:ascii="GothamBook" w:hAnsi="GothamBook" w:cs="Arial"/>
        </w:rPr>
        <w:t>”</w:t>
      </w:r>
      <w:r w:rsidRPr="00325D41">
        <w:rPr>
          <w:rFonts w:ascii="GothamBook" w:hAnsi="GothamBook" w:cs="Arial"/>
        </w:rPr>
        <w:t xml:space="preserve"> para plasmar las diferentes estrategias para cada uno de los componentes que conforman el Plan:</w:t>
      </w:r>
    </w:p>
    <w:p w14:paraId="6496ACA4" w14:textId="77777777" w:rsidR="003C0F10" w:rsidRPr="00325D41" w:rsidRDefault="003C0F10" w:rsidP="00325D41">
      <w:pPr>
        <w:ind w:hanging="11"/>
        <w:contextualSpacing/>
        <w:jc w:val="both"/>
        <w:rPr>
          <w:rFonts w:ascii="GothamBook" w:hAnsi="GothamBook" w:cs="Arial"/>
        </w:rPr>
      </w:pPr>
    </w:p>
    <w:p w14:paraId="5C87CB87" w14:textId="29A5BAC4" w:rsidR="00325D41" w:rsidRPr="00325D41" w:rsidRDefault="00325D41" w:rsidP="00325D41">
      <w:pPr>
        <w:jc w:val="both"/>
        <w:rPr>
          <w:rFonts w:ascii="GothamBook" w:hAnsi="GothamBook" w:cs="Arial"/>
        </w:rPr>
      </w:pPr>
      <w:r w:rsidRPr="00325D41">
        <w:rPr>
          <w:rFonts w:ascii="GothamBook" w:hAnsi="GothamBook" w:cs="Arial"/>
        </w:rPr>
        <w:t>El primer componente se re</w:t>
      </w:r>
      <w:r w:rsidRPr="00325D41">
        <w:rPr>
          <w:rFonts w:ascii="GothamBook" w:hAnsi="GothamBook" w:cs="Times New Roman"/>
        </w:rPr>
        <w:t>ﬁ</w:t>
      </w:r>
      <w:r w:rsidRPr="00325D41">
        <w:rPr>
          <w:rFonts w:ascii="GothamBook" w:hAnsi="GothamBook" w:cs="Arial"/>
        </w:rPr>
        <w:t>ere</w:t>
      </w:r>
      <w:bookmarkStart w:id="0" w:name="_GoBack"/>
      <w:bookmarkEnd w:id="0"/>
      <w:r w:rsidRPr="00325D41">
        <w:rPr>
          <w:rFonts w:ascii="GothamBook" w:hAnsi="GothamBook" w:cs="Arial"/>
        </w:rPr>
        <w:t xml:space="preserve"> a la Gesti</w:t>
      </w:r>
      <w:r w:rsidRPr="00325D41">
        <w:rPr>
          <w:rFonts w:ascii="GothamBook" w:hAnsi="GothamBook" w:cs="Baskerville Old Face"/>
        </w:rPr>
        <w:t>ó</w:t>
      </w:r>
      <w:r w:rsidRPr="00325D41">
        <w:rPr>
          <w:rFonts w:ascii="GothamBook" w:hAnsi="GothamBook" w:cs="Arial"/>
        </w:rPr>
        <w:t>n del riesgo de corrupci</w:t>
      </w:r>
      <w:r w:rsidRPr="00325D41">
        <w:rPr>
          <w:rFonts w:ascii="GothamBook" w:hAnsi="GothamBook" w:cs="Baskerville Old Face"/>
        </w:rPr>
        <w:t>ó</w:t>
      </w:r>
      <w:r w:rsidRPr="00325D41">
        <w:rPr>
          <w:rFonts w:ascii="GothamBook" w:hAnsi="GothamBook" w:cs="Arial"/>
        </w:rPr>
        <w:t>n - Mapa de Riesgos de Corrupci</w:t>
      </w:r>
      <w:r w:rsidRPr="00325D41">
        <w:rPr>
          <w:rFonts w:ascii="GothamBook" w:hAnsi="GothamBook" w:cs="Baskerville Old Face"/>
        </w:rPr>
        <w:t>ó</w:t>
      </w:r>
      <w:r w:rsidRPr="00325D41">
        <w:rPr>
          <w:rFonts w:ascii="GothamBook" w:hAnsi="GothamBook" w:cs="Arial"/>
        </w:rPr>
        <w:t>n. El modelo para gestionar este riesgo, toma como punto de partida los par</w:t>
      </w:r>
      <w:r w:rsidRPr="00325D41">
        <w:rPr>
          <w:rFonts w:ascii="GothamBook" w:hAnsi="GothamBook" w:cs="Baskerville Old Face"/>
        </w:rPr>
        <w:t>á</w:t>
      </w:r>
      <w:r w:rsidRPr="00325D41">
        <w:rPr>
          <w:rFonts w:ascii="GothamBook" w:hAnsi="GothamBook" w:cs="Arial"/>
        </w:rPr>
        <w:t>metros impartidos por el Modelo Est</w:t>
      </w:r>
      <w:r w:rsidRPr="00325D41">
        <w:rPr>
          <w:rFonts w:ascii="GothamBook" w:hAnsi="GothamBook" w:cs="Baskerville Old Face"/>
        </w:rPr>
        <w:t>á</w:t>
      </w:r>
      <w:r w:rsidRPr="00325D41">
        <w:rPr>
          <w:rFonts w:ascii="GothamBook" w:hAnsi="GothamBook" w:cs="Arial"/>
        </w:rPr>
        <w:t xml:space="preserve">ndar de Control Interno (MECI) contenidos en la Metodología de Administración de Riesgos de Función </w:t>
      </w:r>
      <w:r w:rsidRPr="00325D41">
        <w:rPr>
          <w:rFonts w:ascii="GothamBook" w:hAnsi="GothamBook" w:cs="Arial"/>
        </w:rPr>
        <w:lastRenderedPageBreak/>
        <w:t xml:space="preserve">Pública. (Formato en Excel Componente </w:t>
      </w:r>
      <w:r w:rsidR="00811CCE">
        <w:rPr>
          <w:rFonts w:ascii="GothamBook" w:hAnsi="GothamBook" w:cs="Arial"/>
        </w:rPr>
        <w:t xml:space="preserve">1: </w:t>
      </w:r>
      <w:r w:rsidRPr="00325D41">
        <w:rPr>
          <w:rFonts w:ascii="GothamBook" w:hAnsi="GothamBook" w:cs="Arial"/>
        </w:rPr>
        <w:t>Gestión del Riesgo y Mapa de Riesgos de Corrupción).</w:t>
      </w:r>
    </w:p>
    <w:p w14:paraId="6097F35A" w14:textId="4EF6FB4B" w:rsidR="00325D41" w:rsidRPr="00325D41" w:rsidRDefault="00325D41" w:rsidP="00325D41">
      <w:pPr>
        <w:jc w:val="both"/>
        <w:rPr>
          <w:rFonts w:ascii="GothamBook" w:hAnsi="GothamBook" w:cs="Arial"/>
        </w:rPr>
      </w:pPr>
      <w:r w:rsidRPr="00325D41">
        <w:rPr>
          <w:rFonts w:ascii="GothamBook" w:hAnsi="GothamBook" w:cs="Arial"/>
        </w:rPr>
        <w:t>El segundo componente, la racionalización de trámites en la entidad, orientada a brindar espacios para que la ciudadanía participe y sea informada de la gestión de la administración pública. (Formato en Excel Componente</w:t>
      </w:r>
      <w:r w:rsidR="00811CCE">
        <w:rPr>
          <w:rFonts w:ascii="GothamBook" w:hAnsi="GothamBook" w:cs="Arial"/>
        </w:rPr>
        <w:t xml:space="preserve"> 2: </w:t>
      </w:r>
      <w:r w:rsidRPr="00325D41">
        <w:rPr>
          <w:rFonts w:ascii="GothamBook" w:hAnsi="GothamBook" w:cs="Arial"/>
        </w:rPr>
        <w:t>Estrategia Racionalización de Tramites)</w:t>
      </w:r>
    </w:p>
    <w:p w14:paraId="405FA075" w14:textId="0EB1F58A" w:rsidR="00325D41" w:rsidRPr="00325D41" w:rsidRDefault="00325D41" w:rsidP="00325D41">
      <w:pPr>
        <w:jc w:val="both"/>
        <w:rPr>
          <w:rFonts w:ascii="GothamBook" w:hAnsi="GothamBook" w:cs="Arial"/>
        </w:rPr>
      </w:pPr>
      <w:r w:rsidRPr="00325D41">
        <w:rPr>
          <w:rFonts w:ascii="GothamBook" w:hAnsi="GothamBook" w:cs="Arial"/>
        </w:rPr>
        <w:t xml:space="preserve">En el tercer componente se desarrollan los lineamientos generales de la política de rendición de cuentas, que conforme al artículo 52 de la Ley 1757 de 2015, hace parte del Plan Anticorrupción y de Atención al Ciudadano. (Formato en Excel Componente </w:t>
      </w:r>
      <w:r w:rsidR="00811CCE">
        <w:rPr>
          <w:rFonts w:ascii="GothamBook" w:hAnsi="GothamBook" w:cs="Arial"/>
        </w:rPr>
        <w:t xml:space="preserve">3: </w:t>
      </w:r>
      <w:r w:rsidRPr="00325D41">
        <w:rPr>
          <w:rFonts w:ascii="GothamBook" w:hAnsi="GothamBook" w:cs="Arial"/>
        </w:rPr>
        <w:t>Rendición de Cuentas).</w:t>
      </w:r>
    </w:p>
    <w:p w14:paraId="2F9B7D66" w14:textId="662EB1E6" w:rsidR="00325D41" w:rsidRPr="00325D41" w:rsidRDefault="00325D41" w:rsidP="00325D41">
      <w:pPr>
        <w:jc w:val="both"/>
        <w:rPr>
          <w:rFonts w:ascii="GothamBook" w:hAnsi="GothamBook" w:cs="Arial"/>
        </w:rPr>
      </w:pPr>
      <w:r w:rsidRPr="00325D41">
        <w:rPr>
          <w:rFonts w:ascii="GothamBook" w:hAnsi="GothamBook" w:cs="Arial"/>
        </w:rPr>
        <w:t xml:space="preserve">En el cuarto componente se abordan los elementos que integran una estrategia de Servicio al Ciudadano, indicando las actividades que deben desarrollarse al interior de la entidad para mejorar la calidad y accesibilidad de los trámites y servicios que se ofrecen a los ciudadanos. (Formato en Excel Componente </w:t>
      </w:r>
      <w:r w:rsidR="00811CCE">
        <w:rPr>
          <w:rFonts w:ascii="GothamBook" w:hAnsi="GothamBook" w:cs="Arial"/>
        </w:rPr>
        <w:t>4</w:t>
      </w:r>
      <w:r w:rsidR="00FE1039">
        <w:rPr>
          <w:rFonts w:ascii="GothamBook" w:hAnsi="GothamBook" w:cs="Arial"/>
        </w:rPr>
        <w:t>:</w:t>
      </w:r>
      <w:r w:rsidR="00811CCE">
        <w:rPr>
          <w:rFonts w:ascii="GothamBook" w:hAnsi="GothamBook" w:cs="Arial"/>
        </w:rPr>
        <w:t xml:space="preserve"> </w:t>
      </w:r>
      <w:r w:rsidR="0051663A">
        <w:rPr>
          <w:rFonts w:ascii="GothamBook" w:hAnsi="GothamBook" w:cs="Arial"/>
        </w:rPr>
        <w:t>Mecanismos para Mejorar la Atención al Ciudadano).</w:t>
      </w:r>
    </w:p>
    <w:p w14:paraId="7B26842C" w14:textId="10158711" w:rsidR="00325D41" w:rsidRPr="00325D41" w:rsidRDefault="00325D41" w:rsidP="00325D41">
      <w:pPr>
        <w:jc w:val="both"/>
        <w:rPr>
          <w:rFonts w:ascii="GothamBook" w:hAnsi="GothamBook" w:cs="Arial"/>
        </w:rPr>
      </w:pPr>
      <w:r w:rsidRPr="00325D41">
        <w:rPr>
          <w:rFonts w:ascii="GothamBook" w:hAnsi="GothamBook" w:cs="Arial"/>
        </w:rPr>
        <w:t xml:space="preserve">En el quinto componente se tienen en cuenta los lineamientos generales de la política de Acceso a la Información, creada por la Ley 1712 de 2014. (Formato en Excel Componente </w:t>
      </w:r>
      <w:r w:rsidR="00FE1039">
        <w:rPr>
          <w:rFonts w:ascii="GothamBook" w:hAnsi="GothamBook" w:cs="Arial"/>
        </w:rPr>
        <w:t>5:</w:t>
      </w:r>
      <w:r w:rsidR="00FE1039" w:rsidRPr="00325D41">
        <w:rPr>
          <w:rFonts w:ascii="GothamBook" w:hAnsi="GothamBook" w:cs="Arial"/>
        </w:rPr>
        <w:t xml:space="preserve"> </w:t>
      </w:r>
      <w:r w:rsidR="0051663A">
        <w:rPr>
          <w:rFonts w:ascii="GothamBook" w:hAnsi="GothamBook" w:cs="Arial"/>
        </w:rPr>
        <w:t xml:space="preserve">Mecanismos para la </w:t>
      </w:r>
      <w:r w:rsidR="00FE1039" w:rsidRPr="00325D41">
        <w:rPr>
          <w:rFonts w:ascii="GothamBook" w:hAnsi="GothamBook" w:cs="Arial"/>
        </w:rPr>
        <w:t>Transparencia</w:t>
      </w:r>
      <w:r w:rsidRPr="00325D41">
        <w:rPr>
          <w:rFonts w:ascii="GothamBook" w:hAnsi="GothamBook" w:cs="Arial"/>
        </w:rPr>
        <w:t xml:space="preserve"> y Acceso a la Información).</w:t>
      </w:r>
    </w:p>
    <w:p w14:paraId="7ABB753A" w14:textId="1417F7BA" w:rsidR="00D506A6" w:rsidRDefault="00D506A6" w:rsidP="006C3035">
      <w:pPr>
        <w:rPr>
          <w:rFonts w:ascii="GothamBook" w:hAnsi="GothamBook"/>
        </w:rPr>
      </w:pPr>
    </w:p>
    <w:p w14:paraId="768764BF" w14:textId="3AB321CC" w:rsidR="00D95B99" w:rsidRDefault="00D95B99" w:rsidP="006C3035">
      <w:pPr>
        <w:rPr>
          <w:rFonts w:ascii="GothamBook" w:hAnsi="GothamBook"/>
        </w:rPr>
      </w:pPr>
    </w:p>
    <w:p w14:paraId="05246FFF" w14:textId="77777777" w:rsidR="007D1E87" w:rsidRDefault="007D1E87" w:rsidP="006C3035">
      <w:pPr>
        <w:rPr>
          <w:rFonts w:ascii="GothamBook" w:hAnsi="GothamBook"/>
        </w:rPr>
      </w:pPr>
    </w:p>
    <w:p w14:paraId="4A887EDD" w14:textId="52A8FDB4" w:rsidR="00D95B99" w:rsidRPr="00E77D7A" w:rsidRDefault="00D95B99" w:rsidP="00D95B99">
      <w:pPr>
        <w:spacing w:after="0" w:line="240" w:lineRule="auto"/>
        <w:rPr>
          <w:rFonts w:ascii="GothamBook" w:hAnsi="GothamBook"/>
          <w:b/>
        </w:rPr>
      </w:pPr>
      <w:r w:rsidRPr="00E77D7A">
        <w:rPr>
          <w:rFonts w:ascii="GothamBook" w:hAnsi="GothamBook"/>
          <w:b/>
        </w:rPr>
        <w:t>NAYIBE JULIO SIMANCA</w:t>
      </w:r>
    </w:p>
    <w:p w14:paraId="3819BD48" w14:textId="6F023BE2" w:rsidR="00D95B99" w:rsidRDefault="00D95B99" w:rsidP="00D95B99">
      <w:pPr>
        <w:spacing w:after="0" w:line="240" w:lineRule="auto"/>
        <w:rPr>
          <w:rFonts w:ascii="GothamBook" w:hAnsi="GothamBook"/>
        </w:rPr>
      </w:pPr>
      <w:r>
        <w:rPr>
          <w:rFonts w:ascii="GothamBook" w:hAnsi="GothamBook"/>
        </w:rPr>
        <w:t>Gerente</w:t>
      </w:r>
    </w:p>
    <w:p w14:paraId="43C02D62" w14:textId="62AFAD36" w:rsidR="0051222A" w:rsidRDefault="0051222A" w:rsidP="00D95B99">
      <w:pPr>
        <w:spacing w:after="0" w:line="240" w:lineRule="auto"/>
        <w:rPr>
          <w:rFonts w:ascii="GothamBook" w:hAnsi="GothamBook"/>
        </w:rPr>
      </w:pPr>
    </w:p>
    <w:p w14:paraId="0894EBF4" w14:textId="77777777" w:rsidR="0051222A" w:rsidRPr="00325D41" w:rsidRDefault="0051222A" w:rsidP="00D95B99">
      <w:pPr>
        <w:spacing w:after="0" w:line="240" w:lineRule="auto"/>
        <w:rPr>
          <w:rFonts w:ascii="GothamBook" w:hAnsi="GothamBook"/>
        </w:rPr>
      </w:pPr>
    </w:p>
    <w:sectPr w:rsidR="0051222A" w:rsidRPr="00325D41" w:rsidSect="00297718">
      <w:headerReference w:type="even" r:id="rId8"/>
      <w:headerReference w:type="default" r:id="rId9"/>
      <w:footerReference w:type="default" r:id="rId10"/>
      <w:headerReference w:type="first" r:id="rId11"/>
      <w:type w:val="continuous"/>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831D3" w14:textId="77777777" w:rsidR="008C78AC" w:rsidRDefault="008C78AC" w:rsidP="00BF55EB">
      <w:pPr>
        <w:spacing w:after="0" w:line="240" w:lineRule="auto"/>
      </w:pPr>
      <w:r>
        <w:separator/>
      </w:r>
    </w:p>
  </w:endnote>
  <w:endnote w:type="continuationSeparator" w:id="0">
    <w:p w14:paraId="19FE186C" w14:textId="77777777" w:rsidR="008C78AC" w:rsidRDefault="008C78AC" w:rsidP="00BF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DA5711A-5625-424C-B6FC-C23CB2161320}"/>
    <w:embedBold r:id="rId2" w:fontKey="{7919B57E-CB4E-47B9-8813-9B6477A9275F}"/>
    <w:embedItalic r:id="rId3" w:fontKey="{3FA70D37-0185-4EAB-B38C-36729DCBD15D}"/>
  </w:font>
  <w:font w:name="Segoe UI">
    <w:panose1 w:val="020B0502040204020203"/>
    <w:charset w:val="00"/>
    <w:family w:val="swiss"/>
    <w:pitch w:val="variable"/>
    <w:sig w:usb0="E10022FF" w:usb1="C000E47F" w:usb2="00000029" w:usb3="00000000" w:csb0="000001DF" w:csb1="00000000"/>
    <w:embedRegular r:id="rId4" w:fontKey="{2EC1F226-A6C7-446B-B8A1-1D710BF44544}"/>
  </w:font>
  <w:font w:name="Gotham">
    <w:panose1 w:val="00000000000000000000"/>
    <w:charset w:val="00"/>
    <w:family w:val="modern"/>
    <w:notTrueType/>
    <w:pitch w:val="variable"/>
    <w:sig w:usb0="800000AF" w:usb1="50000048" w:usb2="00000000" w:usb3="00000000" w:csb0="00000111" w:csb1="00000000"/>
  </w:font>
  <w:font w:name="Gotham Extra Light">
    <w:panose1 w:val="00000000000000000000"/>
    <w:charset w:val="00"/>
    <w:family w:val="modern"/>
    <w:notTrueType/>
    <w:pitch w:val="variable"/>
    <w:sig w:usb0="A10000FF" w:usb1="4000005B" w:usb2="00000000" w:usb3="00000000" w:csb0="0000009B" w:csb1="00000000"/>
  </w:font>
  <w:font w:name="Gotham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FuturaStd-Light">
    <w:panose1 w:val="00000000000000000000"/>
    <w:charset w:val="00"/>
    <w:family w:val="swiss"/>
    <w:notTrueType/>
    <w:pitch w:val="default"/>
    <w:sig w:usb0="00000003" w:usb1="00000000" w:usb2="00000000" w:usb3="00000000" w:csb0="00000001" w:csb1="00000000"/>
  </w:font>
  <w:font w:name="FuturaStd-Heavy">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76BB53AA-52AE-49D9-9BD5-C1C6766DC0DF}"/>
    <w:embedBold r:id="rId6" w:fontKey="{7B5F485F-7722-4A29-AFF6-C77998AB9DC2}"/>
  </w:font>
  <w:font w:name="Baskerville Old Face">
    <w:panose1 w:val="02020602080505020303"/>
    <w:charset w:val="00"/>
    <w:family w:val="roman"/>
    <w:pitch w:val="variable"/>
    <w:sig w:usb0="00000003" w:usb1="00000000" w:usb2="00000000" w:usb3="00000000" w:csb0="00000001" w:csb1="00000000"/>
    <w:embedRegular r:id="rId7" w:fontKey="{426F64B0-25F5-4812-BF74-7B7411BDCEB1}"/>
  </w:font>
  <w:font w:name="Calibri Light">
    <w:panose1 w:val="020F0302020204030204"/>
    <w:charset w:val="00"/>
    <w:family w:val="swiss"/>
    <w:pitch w:val="variable"/>
    <w:sig w:usb0="A00002EF" w:usb1="4000207B" w:usb2="00000000" w:usb3="00000000" w:csb0="0000019F" w:csb1="00000000"/>
    <w:embedRegular r:id="rId8" w:fontKey="{018D7A97-3B0C-430E-9A90-BFDE9D3153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8B3D4" w14:textId="7EB27E0F" w:rsidR="00815CD3" w:rsidRDefault="00815CD3">
    <w:pPr>
      <w:pStyle w:val="Piedepgina"/>
    </w:pPr>
    <w:r>
      <w:rPr>
        <w:noProof/>
        <w:lang w:eastAsia="es-CO"/>
      </w:rPr>
      <w:drawing>
        <wp:anchor distT="0" distB="0" distL="114300" distR="114300" simplePos="0" relativeHeight="251663360" behindDoc="0" locked="0" layoutInCell="1" allowOverlap="1" wp14:anchorId="209B0521" wp14:editId="6781725E">
          <wp:simplePos x="0" y="0"/>
          <wp:positionH relativeFrom="column">
            <wp:posOffset>2028825</wp:posOffset>
          </wp:positionH>
          <wp:positionV relativeFrom="paragraph">
            <wp:posOffset>-781050</wp:posOffset>
          </wp:positionV>
          <wp:extent cx="4297680" cy="101917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rotWithShape="1">
                  <a:blip r:embed="rId1">
                    <a:extLst>
                      <a:ext uri="{28A0092B-C50C-407E-A947-70E740481C1C}">
                        <a14:useLocalDpi xmlns:a14="http://schemas.microsoft.com/office/drawing/2010/main" val="0"/>
                      </a:ext>
                    </a:extLst>
                  </a:blip>
                  <a:srcRect l="61577" t="93200"/>
                  <a:stretch/>
                </pic:blipFill>
                <pic:spPr bwMode="auto">
                  <a:xfrm>
                    <a:off x="0" y="0"/>
                    <a:ext cx="4297680" cy="10191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A4553" w14:textId="77777777" w:rsidR="008C78AC" w:rsidRDefault="008C78AC" w:rsidP="00BF55EB">
      <w:pPr>
        <w:spacing w:after="0" w:line="240" w:lineRule="auto"/>
      </w:pPr>
      <w:r>
        <w:separator/>
      </w:r>
    </w:p>
  </w:footnote>
  <w:footnote w:type="continuationSeparator" w:id="0">
    <w:p w14:paraId="70AE1476" w14:textId="77777777" w:rsidR="008C78AC" w:rsidRDefault="008C78AC" w:rsidP="00BF5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B3B8" w14:textId="77777777" w:rsidR="00815CD3" w:rsidRDefault="00815CD3">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A3F8" w14:textId="41D1010D" w:rsidR="00815CD3" w:rsidRPr="00297718" w:rsidRDefault="00815CD3">
    <w:pPr>
      <w:pStyle w:val="Encabezado"/>
      <w:rPr>
        <w:rFonts w:ascii="Gotham Extra Light" w:hAnsi="Gotham Extra Light"/>
        <w:sz w:val="24"/>
        <w:szCs w:val="24"/>
      </w:rPr>
    </w:pPr>
  </w:p>
  <w:tbl>
    <w:tblPr>
      <w:tblStyle w:val="Tablaconcuadrcula"/>
      <w:tblW w:w="10065" w:type="dxa"/>
      <w:tblInd w:w="-431" w:type="dxa"/>
      <w:tblLook w:val="04A0" w:firstRow="1" w:lastRow="0" w:firstColumn="1" w:lastColumn="0" w:noHBand="0" w:noVBand="1"/>
    </w:tblPr>
    <w:tblGrid>
      <w:gridCol w:w="2567"/>
      <w:gridCol w:w="5372"/>
      <w:gridCol w:w="2126"/>
    </w:tblGrid>
    <w:tr w:rsidR="00815CD3" w14:paraId="5B38A660" w14:textId="77777777" w:rsidTr="00297718">
      <w:trPr>
        <w:trHeight w:val="153"/>
      </w:trPr>
      <w:tc>
        <w:tcPr>
          <w:tcW w:w="2567" w:type="dxa"/>
          <w:vMerge w:val="restart"/>
        </w:tcPr>
        <w:p w14:paraId="3DF3DD36" w14:textId="3CCA2637" w:rsidR="00815CD3" w:rsidRDefault="00815CD3">
          <w:pPr>
            <w:pStyle w:val="Encabezado"/>
            <w:rPr>
              <w:rFonts w:ascii="Gotham Extra Light" w:hAnsi="Gotham Extra Light"/>
              <w:sz w:val="24"/>
              <w:szCs w:val="24"/>
            </w:rPr>
          </w:pPr>
          <w:r w:rsidRPr="00297718">
            <w:rPr>
              <w:rFonts w:ascii="Gotham Extra Light" w:hAnsi="Gotham Extra Light"/>
              <w:noProof/>
              <w:sz w:val="24"/>
              <w:szCs w:val="24"/>
              <w:lang w:eastAsia="es-CO"/>
            </w:rPr>
            <w:drawing>
              <wp:anchor distT="0" distB="0" distL="114300" distR="114300" simplePos="0" relativeHeight="251658240" behindDoc="1" locked="0" layoutInCell="1" allowOverlap="1" wp14:anchorId="5AA5AFDD" wp14:editId="5BB0E858">
                <wp:simplePos x="0" y="0"/>
                <wp:positionH relativeFrom="column">
                  <wp:posOffset>-11430</wp:posOffset>
                </wp:positionH>
                <wp:positionV relativeFrom="paragraph">
                  <wp:posOffset>132715</wp:posOffset>
                </wp:positionV>
                <wp:extent cx="1352550" cy="603885"/>
                <wp:effectExtent l="0" t="0" r="0" b="5715"/>
                <wp:wrapTight wrapText="bothSides">
                  <wp:wrapPolygon edited="0">
                    <wp:start x="0" y="0"/>
                    <wp:lineTo x="0" y="21123"/>
                    <wp:lineTo x="21296" y="21123"/>
                    <wp:lineTo x="21296" y="0"/>
                    <wp:lineTo x="0" y="0"/>
                  </wp:wrapPolygon>
                </wp:wrapTight>
                <wp:docPr id="2" name="Imagen 2" descr="C:\Users\Control_Interno2\Desktop\LOGO Y PLANTILLAS NO MODIFICABLES\Logo horizontal VIDASIN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rol_Interno2\Desktop\LOGO Y PLANTILLAS NO MODIFICABLES\Logo horizontal VIDASINU-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3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72" w:type="dxa"/>
          <w:vMerge w:val="restart"/>
        </w:tcPr>
        <w:p w14:paraId="1D43336B" w14:textId="70A23EDB" w:rsidR="00815CD3" w:rsidRPr="00297718" w:rsidRDefault="00815CD3" w:rsidP="00297718">
          <w:pPr>
            <w:pStyle w:val="Encabezado"/>
            <w:jc w:val="center"/>
            <w:rPr>
              <w:rFonts w:ascii="Gotham" w:hAnsi="Gotham"/>
              <w:sz w:val="24"/>
              <w:szCs w:val="24"/>
            </w:rPr>
          </w:pPr>
          <w:r>
            <w:rPr>
              <w:rFonts w:ascii="Gotham" w:hAnsi="Gotham"/>
              <w:sz w:val="24"/>
              <w:szCs w:val="24"/>
            </w:rPr>
            <w:t>PLAN ANTICORRUPCIÓN Y ATENCIÓN AL CIUDADANO</w:t>
          </w:r>
        </w:p>
      </w:tc>
      <w:tc>
        <w:tcPr>
          <w:tcW w:w="2126" w:type="dxa"/>
        </w:tcPr>
        <w:p w14:paraId="36183F14" w14:textId="021EE6C4" w:rsidR="00815CD3" w:rsidRPr="00297718" w:rsidRDefault="00815CD3" w:rsidP="00861C0B">
          <w:pPr>
            <w:pStyle w:val="Encabezado"/>
            <w:rPr>
              <w:rFonts w:ascii="Gotham Extra Light" w:hAnsi="Gotham Extra Light"/>
              <w:sz w:val="20"/>
              <w:szCs w:val="20"/>
            </w:rPr>
          </w:pPr>
          <w:r w:rsidRPr="00297718">
            <w:rPr>
              <w:rFonts w:ascii="Gotham Extra Light" w:hAnsi="Gotham Extra Light"/>
              <w:sz w:val="20"/>
              <w:szCs w:val="20"/>
            </w:rPr>
            <w:t>Fecha</w:t>
          </w:r>
          <w:r>
            <w:rPr>
              <w:rFonts w:ascii="Gotham Extra Light" w:hAnsi="Gotham Extra Light"/>
              <w:sz w:val="20"/>
              <w:szCs w:val="20"/>
            </w:rPr>
            <w:t>: 30/01/2017</w:t>
          </w:r>
        </w:p>
      </w:tc>
    </w:tr>
    <w:tr w:rsidR="00815CD3" w14:paraId="7EBF2CEB" w14:textId="77777777" w:rsidTr="00297718">
      <w:trPr>
        <w:trHeight w:val="153"/>
      </w:trPr>
      <w:tc>
        <w:tcPr>
          <w:tcW w:w="2567" w:type="dxa"/>
          <w:vMerge/>
        </w:tcPr>
        <w:p w14:paraId="4BA138C8" w14:textId="77777777" w:rsidR="00815CD3" w:rsidRDefault="00815CD3">
          <w:pPr>
            <w:pStyle w:val="Encabezado"/>
            <w:rPr>
              <w:rFonts w:ascii="Gotham Extra Light" w:hAnsi="Gotham Extra Light"/>
              <w:sz w:val="24"/>
              <w:szCs w:val="24"/>
            </w:rPr>
          </w:pPr>
        </w:p>
      </w:tc>
      <w:tc>
        <w:tcPr>
          <w:tcW w:w="5372" w:type="dxa"/>
          <w:vMerge/>
        </w:tcPr>
        <w:p w14:paraId="27D27563" w14:textId="77777777" w:rsidR="00815CD3" w:rsidRDefault="00815CD3">
          <w:pPr>
            <w:pStyle w:val="Encabezado"/>
            <w:rPr>
              <w:rFonts w:ascii="Gotham Extra Light" w:hAnsi="Gotham Extra Light"/>
              <w:sz w:val="24"/>
              <w:szCs w:val="24"/>
            </w:rPr>
          </w:pPr>
        </w:p>
      </w:tc>
      <w:tc>
        <w:tcPr>
          <w:tcW w:w="2126" w:type="dxa"/>
        </w:tcPr>
        <w:p w14:paraId="4FEE299C" w14:textId="5DDED12C" w:rsidR="00815CD3" w:rsidRPr="00297718" w:rsidRDefault="00815CD3" w:rsidP="003A4E9C">
          <w:pPr>
            <w:pStyle w:val="Encabezado"/>
            <w:rPr>
              <w:rFonts w:ascii="Gotham Extra Light" w:hAnsi="Gotham Extra Light"/>
              <w:sz w:val="20"/>
              <w:szCs w:val="20"/>
            </w:rPr>
          </w:pPr>
          <w:r w:rsidRPr="00297718">
            <w:rPr>
              <w:rFonts w:ascii="Gotham Extra Light" w:hAnsi="Gotham Extra Light"/>
              <w:sz w:val="20"/>
              <w:szCs w:val="20"/>
            </w:rPr>
            <w:t>Código</w:t>
          </w:r>
          <w:r>
            <w:rPr>
              <w:rFonts w:ascii="Gotham Extra Light" w:hAnsi="Gotham Extra Light"/>
              <w:sz w:val="20"/>
              <w:szCs w:val="20"/>
            </w:rPr>
            <w:t>:GR-PE-003</w:t>
          </w:r>
        </w:p>
      </w:tc>
    </w:tr>
    <w:tr w:rsidR="00815CD3" w14:paraId="3C57528D" w14:textId="77777777" w:rsidTr="00297718">
      <w:trPr>
        <w:trHeight w:val="96"/>
      </w:trPr>
      <w:tc>
        <w:tcPr>
          <w:tcW w:w="2567" w:type="dxa"/>
          <w:vMerge/>
        </w:tcPr>
        <w:p w14:paraId="21210C3C" w14:textId="77777777" w:rsidR="00815CD3" w:rsidRDefault="00815CD3">
          <w:pPr>
            <w:pStyle w:val="Encabezado"/>
            <w:rPr>
              <w:rFonts w:ascii="Gotham Extra Light" w:hAnsi="Gotham Extra Light"/>
              <w:sz w:val="24"/>
              <w:szCs w:val="24"/>
            </w:rPr>
          </w:pPr>
        </w:p>
      </w:tc>
      <w:tc>
        <w:tcPr>
          <w:tcW w:w="5372" w:type="dxa"/>
        </w:tcPr>
        <w:p w14:paraId="11C725AA" w14:textId="790CDCA5" w:rsidR="00815CD3" w:rsidRPr="00297718" w:rsidRDefault="00815CD3" w:rsidP="00297718">
          <w:pPr>
            <w:pStyle w:val="Encabezado"/>
            <w:jc w:val="center"/>
            <w:rPr>
              <w:rFonts w:ascii="Gotham" w:hAnsi="Gotham"/>
              <w:sz w:val="24"/>
              <w:szCs w:val="24"/>
            </w:rPr>
          </w:pPr>
          <w:r w:rsidRPr="00297718">
            <w:rPr>
              <w:rFonts w:ascii="Gotham" w:hAnsi="Gotham"/>
              <w:sz w:val="24"/>
              <w:szCs w:val="24"/>
            </w:rPr>
            <w:t>ESE VIDASINU</w:t>
          </w:r>
        </w:p>
      </w:tc>
      <w:tc>
        <w:tcPr>
          <w:tcW w:w="2126" w:type="dxa"/>
        </w:tcPr>
        <w:p w14:paraId="1FFCB277" w14:textId="6620FD83" w:rsidR="00815CD3" w:rsidRPr="00297718" w:rsidRDefault="00815CD3">
          <w:pPr>
            <w:pStyle w:val="Encabezado"/>
            <w:rPr>
              <w:rFonts w:ascii="Gotham Extra Light" w:hAnsi="Gotham Extra Light"/>
              <w:sz w:val="20"/>
              <w:szCs w:val="20"/>
            </w:rPr>
          </w:pPr>
          <w:r w:rsidRPr="00297718">
            <w:rPr>
              <w:rFonts w:ascii="Gotham Extra Light" w:hAnsi="Gotham Extra Light"/>
              <w:sz w:val="20"/>
              <w:szCs w:val="20"/>
            </w:rPr>
            <w:t>Versión</w:t>
          </w:r>
          <w:r>
            <w:rPr>
              <w:rFonts w:ascii="Gotham Extra Light" w:hAnsi="Gotham Extra Light"/>
              <w:sz w:val="20"/>
              <w:szCs w:val="20"/>
            </w:rPr>
            <w:t>: 01</w:t>
          </w:r>
        </w:p>
      </w:tc>
    </w:tr>
    <w:tr w:rsidR="00815CD3" w14:paraId="7A176905" w14:textId="77777777" w:rsidTr="00297718">
      <w:trPr>
        <w:trHeight w:val="360"/>
      </w:trPr>
      <w:tc>
        <w:tcPr>
          <w:tcW w:w="2567" w:type="dxa"/>
          <w:vMerge/>
        </w:tcPr>
        <w:p w14:paraId="07ABC986" w14:textId="77777777" w:rsidR="00815CD3" w:rsidRDefault="00815CD3">
          <w:pPr>
            <w:pStyle w:val="Encabezado"/>
            <w:rPr>
              <w:rFonts w:ascii="Gotham Extra Light" w:hAnsi="Gotham Extra Light"/>
              <w:sz w:val="24"/>
              <w:szCs w:val="24"/>
            </w:rPr>
          </w:pPr>
        </w:p>
      </w:tc>
      <w:tc>
        <w:tcPr>
          <w:tcW w:w="5372" w:type="dxa"/>
        </w:tcPr>
        <w:p w14:paraId="17F087D0" w14:textId="77777777" w:rsidR="00815CD3" w:rsidRDefault="00815CD3" w:rsidP="00297718">
          <w:pPr>
            <w:pStyle w:val="Encabezado"/>
            <w:jc w:val="center"/>
            <w:rPr>
              <w:rFonts w:ascii="Gotham" w:hAnsi="Gotham"/>
              <w:sz w:val="24"/>
              <w:szCs w:val="24"/>
            </w:rPr>
          </w:pPr>
        </w:p>
        <w:p w14:paraId="6B648569" w14:textId="2119ABB2" w:rsidR="00815CD3" w:rsidRPr="00297718" w:rsidRDefault="00815CD3" w:rsidP="00297718">
          <w:pPr>
            <w:pStyle w:val="Encabezado"/>
            <w:jc w:val="center"/>
            <w:rPr>
              <w:rFonts w:ascii="Gotham" w:hAnsi="Gotham"/>
              <w:sz w:val="24"/>
              <w:szCs w:val="24"/>
            </w:rPr>
          </w:pPr>
          <w:r>
            <w:rPr>
              <w:rFonts w:ascii="Gotham" w:hAnsi="Gotham"/>
              <w:sz w:val="24"/>
              <w:szCs w:val="24"/>
            </w:rPr>
            <w:t xml:space="preserve">GESTIÓN Y </w:t>
          </w:r>
          <w:r w:rsidRPr="00297718">
            <w:rPr>
              <w:rFonts w:ascii="Gotham" w:hAnsi="Gotham"/>
              <w:sz w:val="24"/>
              <w:szCs w:val="24"/>
            </w:rPr>
            <w:t>PLANEACION ESTRATEGICA</w:t>
          </w:r>
        </w:p>
      </w:tc>
      <w:tc>
        <w:tcPr>
          <w:tcW w:w="2126" w:type="dxa"/>
        </w:tcPr>
        <w:p w14:paraId="0A5F038A" w14:textId="1A111689" w:rsidR="00815CD3" w:rsidRPr="00297718" w:rsidRDefault="00815CD3" w:rsidP="00297718">
          <w:pPr>
            <w:pStyle w:val="Encabezado"/>
            <w:rPr>
              <w:rFonts w:ascii="Gotham Extra Light" w:hAnsi="Gotham Extra Light"/>
              <w:sz w:val="20"/>
              <w:szCs w:val="20"/>
            </w:rPr>
          </w:pPr>
          <w:r w:rsidRPr="00297718">
            <w:rPr>
              <w:rFonts w:ascii="Gotham Extra Light" w:hAnsi="Gotham Extra Light"/>
              <w:sz w:val="20"/>
              <w:szCs w:val="20"/>
              <w:lang w:val="es-ES"/>
            </w:rPr>
            <w:t xml:space="preserve">Página </w:t>
          </w:r>
          <w:r w:rsidRPr="00297718">
            <w:rPr>
              <w:rFonts w:ascii="Gotham Extra Light" w:hAnsi="Gotham Extra Light"/>
              <w:b/>
              <w:bCs/>
              <w:sz w:val="20"/>
              <w:szCs w:val="20"/>
            </w:rPr>
            <w:fldChar w:fldCharType="begin"/>
          </w:r>
          <w:r w:rsidRPr="00297718">
            <w:rPr>
              <w:rFonts w:ascii="Gotham Extra Light" w:hAnsi="Gotham Extra Light"/>
              <w:b/>
              <w:bCs/>
              <w:sz w:val="20"/>
              <w:szCs w:val="20"/>
            </w:rPr>
            <w:instrText>PAGE  \* Arabic  \* MERGEFORMAT</w:instrText>
          </w:r>
          <w:r w:rsidRPr="00297718">
            <w:rPr>
              <w:rFonts w:ascii="Gotham Extra Light" w:hAnsi="Gotham Extra Light"/>
              <w:b/>
              <w:bCs/>
              <w:sz w:val="20"/>
              <w:szCs w:val="20"/>
            </w:rPr>
            <w:fldChar w:fldCharType="separate"/>
          </w:r>
          <w:r w:rsidR="00F07C30" w:rsidRPr="00F07C30">
            <w:rPr>
              <w:rFonts w:ascii="Gotham Extra Light" w:hAnsi="Gotham Extra Light"/>
              <w:b/>
              <w:bCs/>
              <w:noProof/>
              <w:sz w:val="20"/>
              <w:szCs w:val="20"/>
              <w:lang w:val="es-ES"/>
            </w:rPr>
            <w:t>4</w:t>
          </w:r>
          <w:r w:rsidRPr="00297718">
            <w:rPr>
              <w:rFonts w:ascii="Gotham Extra Light" w:hAnsi="Gotham Extra Light"/>
              <w:b/>
              <w:bCs/>
              <w:sz w:val="20"/>
              <w:szCs w:val="20"/>
            </w:rPr>
            <w:fldChar w:fldCharType="end"/>
          </w:r>
          <w:r w:rsidRPr="00297718">
            <w:rPr>
              <w:rFonts w:ascii="Gotham Extra Light" w:hAnsi="Gotham Extra Light"/>
              <w:sz w:val="20"/>
              <w:szCs w:val="20"/>
              <w:lang w:val="es-ES"/>
            </w:rPr>
            <w:t xml:space="preserve"> de </w:t>
          </w:r>
          <w:r w:rsidRPr="00297718">
            <w:rPr>
              <w:rFonts w:ascii="Gotham Extra Light" w:hAnsi="Gotham Extra Light"/>
              <w:b/>
              <w:bCs/>
              <w:sz w:val="20"/>
              <w:szCs w:val="20"/>
            </w:rPr>
            <w:fldChar w:fldCharType="begin"/>
          </w:r>
          <w:r w:rsidRPr="00297718">
            <w:rPr>
              <w:rFonts w:ascii="Gotham Extra Light" w:hAnsi="Gotham Extra Light"/>
              <w:b/>
              <w:bCs/>
              <w:sz w:val="20"/>
              <w:szCs w:val="20"/>
            </w:rPr>
            <w:instrText>NUMPAGES  \* Arabic  \* MERGEFORMAT</w:instrText>
          </w:r>
          <w:r w:rsidRPr="00297718">
            <w:rPr>
              <w:rFonts w:ascii="Gotham Extra Light" w:hAnsi="Gotham Extra Light"/>
              <w:b/>
              <w:bCs/>
              <w:sz w:val="20"/>
              <w:szCs w:val="20"/>
            </w:rPr>
            <w:fldChar w:fldCharType="separate"/>
          </w:r>
          <w:r w:rsidR="00F07C30" w:rsidRPr="00F07C30">
            <w:rPr>
              <w:rFonts w:ascii="Gotham Extra Light" w:hAnsi="Gotham Extra Light"/>
              <w:b/>
              <w:bCs/>
              <w:noProof/>
              <w:sz w:val="20"/>
              <w:szCs w:val="20"/>
              <w:lang w:val="es-ES"/>
            </w:rPr>
            <w:t>5</w:t>
          </w:r>
          <w:r w:rsidRPr="00297718">
            <w:rPr>
              <w:rFonts w:ascii="Gotham Extra Light" w:hAnsi="Gotham Extra Light"/>
              <w:b/>
              <w:bCs/>
              <w:sz w:val="20"/>
              <w:szCs w:val="20"/>
            </w:rPr>
            <w:fldChar w:fldCharType="end"/>
          </w:r>
        </w:p>
      </w:tc>
    </w:tr>
  </w:tbl>
  <w:p w14:paraId="3B9DA3FA" w14:textId="7B887394" w:rsidR="00815CD3" w:rsidRPr="00AD70FB" w:rsidRDefault="00815CD3">
    <w:pPr>
      <w:pStyle w:val="Encabezado"/>
      <w:rPr>
        <w:rFonts w:ascii="Gotham Extra Light" w:hAnsi="Gotham Extra Light"/>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EF41" w14:textId="77777777" w:rsidR="00815CD3" w:rsidRDefault="00815CD3">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A388E"/>
    <w:multiLevelType w:val="multilevel"/>
    <w:tmpl w:val="C43233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08E56D1"/>
    <w:multiLevelType w:val="hybridMultilevel"/>
    <w:tmpl w:val="F3C8CB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1935E1F"/>
    <w:multiLevelType w:val="hybridMultilevel"/>
    <w:tmpl w:val="3466AF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8FA29D4"/>
    <w:multiLevelType w:val="hybridMultilevel"/>
    <w:tmpl w:val="AA725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09A4918"/>
    <w:multiLevelType w:val="hybridMultilevel"/>
    <w:tmpl w:val="CE147F2A"/>
    <w:lvl w:ilvl="0" w:tplc="684CBF84">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63F1509F"/>
    <w:multiLevelType w:val="hybridMultilevel"/>
    <w:tmpl w:val="6C2096FE"/>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652B62E5"/>
    <w:multiLevelType w:val="hybridMultilevel"/>
    <w:tmpl w:val="481497E2"/>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3"/>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10"/>
    <w:rsid w:val="00005A7C"/>
    <w:rsid w:val="00005A80"/>
    <w:rsid w:val="00041AD8"/>
    <w:rsid w:val="00063199"/>
    <w:rsid w:val="00072059"/>
    <w:rsid w:val="000C6445"/>
    <w:rsid w:val="000F1467"/>
    <w:rsid w:val="00125AD1"/>
    <w:rsid w:val="001322CF"/>
    <w:rsid w:val="00173BBA"/>
    <w:rsid w:val="0019472C"/>
    <w:rsid w:val="002001B3"/>
    <w:rsid w:val="00255261"/>
    <w:rsid w:val="0025561D"/>
    <w:rsid w:val="00297718"/>
    <w:rsid w:val="002A6A07"/>
    <w:rsid w:val="002B37A7"/>
    <w:rsid w:val="002E0ACC"/>
    <w:rsid w:val="00325D41"/>
    <w:rsid w:val="00347C2A"/>
    <w:rsid w:val="003A4E9C"/>
    <w:rsid w:val="003C0F10"/>
    <w:rsid w:val="003C46E7"/>
    <w:rsid w:val="003D123B"/>
    <w:rsid w:val="003E75D9"/>
    <w:rsid w:val="003F7366"/>
    <w:rsid w:val="004135F8"/>
    <w:rsid w:val="004454EC"/>
    <w:rsid w:val="004D4FB2"/>
    <w:rsid w:val="004D6B08"/>
    <w:rsid w:val="004F2765"/>
    <w:rsid w:val="0051222A"/>
    <w:rsid w:val="0051663A"/>
    <w:rsid w:val="00521E2E"/>
    <w:rsid w:val="0058769E"/>
    <w:rsid w:val="005A1EE3"/>
    <w:rsid w:val="005D5984"/>
    <w:rsid w:val="005E617A"/>
    <w:rsid w:val="00651D2B"/>
    <w:rsid w:val="006728D8"/>
    <w:rsid w:val="00675F6F"/>
    <w:rsid w:val="006A0C29"/>
    <w:rsid w:val="006C3035"/>
    <w:rsid w:val="006E2A6D"/>
    <w:rsid w:val="006F69DA"/>
    <w:rsid w:val="00707A5B"/>
    <w:rsid w:val="00736D62"/>
    <w:rsid w:val="00755488"/>
    <w:rsid w:val="00767EED"/>
    <w:rsid w:val="0077758C"/>
    <w:rsid w:val="0078619D"/>
    <w:rsid w:val="007C266D"/>
    <w:rsid w:val="007D1E87"/>
    <w:rsid w:val="007D5F1E"/>
    <w:rsid w:val="00811677"/>
    <w:rsid w:val="00811CCE"/>
    <w:rsid w:val="00812652"/>
    <w:rsid w:val="00815CD3"/>
    <w:rsid w:val="00861C0B"/>
    <w:rsid w:val="0087506C"/>
    <w:rsid w:val="00880A69"/>
    <w:rsid w:val="008A42CC"/>
    <w:rsid w:val="008C41AF"/>
    <w:rsid w:val="008C78AC"/>
    <w:rsid w:val="008D2189"/>
    <w:rsid w:val="008F4453"/>
    <w:rsid w:val="00935ABF"/>
    <w:rsid w:val="0097377C"/>
    <w:rsid w:val="00977C10"/>
    <w:rsid w:val="009E4F3B"/>
    <w:rsid w:val="00A008DF"/>
    <w:rsid w:val="00A069C5"/>
    <w:rsid w:val="00A0796A"/>
    <w:rsid w:val="00A2634C"/>
    <w:rsid w:val="00A72F5E"/>
    <w:rsid w:val="00A915E9"/>
    <w:rsid w:val="00A926C3"/>
    <w:rsid w:val="00AC65C6"/>
    <w:rsid w:val="00AD3951"/>
    <w:rsid w:val="00AD70FB"/>
    <w:rsid w:val="00AE5AFB"/>
    <w:rsid w:val="00B026EE"/>
    <w:rsid w:val="00B03E42"/>
    <w:rsid w:val="00B85D41"/>
    <w:rsid w:val="00BC3F1D"/>
    <w:rsid w:val="00BD67F8"/>
    <w:rsid w:val="00BF55EB"/>
    <w:rsid w:val="00BF7FDF"/>
    <w:rsid w:val="00C07AC2"/>
    <w:rsid w:val="00C24469"/>
    <w:rsid w:val="00C550B1"/>
    <w:rsid w:val="00C66AE7"/>
    <w:rsid w:val="00C83435"/>
    <w:rsid w:val="00CB367A"/>
    <w:rsid w:val="00CB3700"/>
    <w:rsid w:val="00D23D16"/>
    <w:rsid w:val="00D435A3"/>
    <w:rsid w:val="00D506A6"/>
    <w:rsid w:val="00D85B3A"/>
    <w:rsid w:val="00D95B99"/>
    <w:rsid w:val="00DA3D7E"/>
    <w:rsid w:val="00DE6EBF"/>
    <w:rsid w:val="00E77D7A"/>
    <w:rsid w:val="00E94C14"/>
    <w:rsid w:val="00EA4C2F"/>
    <w:rsid w:val="00ED45E1"/>
    <w:rsid w:val="00EE615F"/>
    <w:rsid w:val="00F07C30"/>
    <w:rsid w:val="00F10B61"/>
    <w:rsid w:val="00F4518C"/>
    <w:rsid w:val="00F62EDC"/>
    <w:rsid w:val="00F64CB8"/>
    <w:rsid w:val="00F731E3"/>
    <w:rsid w:val="00FC0812"/>
    <w:rsid w:val="00FE0321"/>
    <w:rsid w:val="00FE1039"/>
    <w:rsid w:val="00FF62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9DA3F2"/>
  <w15:docId w15:val="{4950E82A-E535-4F34-9A1B-E47EC2850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locked/>
    <w:rsid w:val="00BF5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5EB"/>
  </w:style>
  <w:style w:type="paragraph" w:styleId="Piedepgina">
    <w:name w:val="footer"/>
    <w:basedOn w:val="Normal"/>
    <w:link w:val="PiedepginaCar"/>
    <w:uiPriority w:val="99"/>
    <w:unhideWhenUsed/>
    <w:rsid w:val="00BF5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5EB"/>
  </w:style>
  <w:style w:type="paragraph" w:styleId="Textodeglobo">
    <w:name w:val="Balloon Text"/>
    <w:basedOn w:val="Normal"/>
    <w:link w:val="TextodegloboCar"/>
    <w:uiPriority w:val="99"/>
    <w:semiHidden/>
    <w:unhideWhenUsed/>
    <w:rsid w:val="00D23D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D16"/>
    <w:rPr>
      <w:rFonts w:ascii="Segoe UI" w:hAnsi="Segoe UI" w:cs="Segoe UI"/>
      <w:sz w:val="18"/>
      <w:szCs w:val="18"/>
    </w:rPr>
  </w:style>
  <w:style w:type="table" w:styleId="Tablaconcuadrcula">
    <w:name w:val="Table Grid"/>
    <w:basedOn w:val="Tablanormal"/>
    <w:uiPriority w:val="39"/>
    <w:rsid w:val="00297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A3D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_BIENESTARSOCIAL\Documents\Plantillas%20personalizadas%20de%20Office\PALNTILLA%20VIDASINU.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21E6F-F4C1-498B-8103-9C9C2732A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PALNTILLA VIDASINU</Template>
  <TotalTime>9</TotalTime>
  <Pages>5</Pages>
  <Words>1179</Words>
  <Characters>6486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ADM_BIENESTARSOCIAL</dc:creator>
  <cp:keywords/>
  <dc:description/>
  <cp:lastModifiedBy>Angelica Bueno</cp:lastModifiedBy>
  <cp:revision>7</cp:revision>
  <cp:lastPrinted>2016-08-11T15:08:00Z</cp:lastPrinted>
  <dcterms:created xsi:type="dcterms:W3CDTF">2018-01-31T20:03:00Z</dcterms:created>
  <dcterms:modified xsi:type="dcterms:W3CDTF">2018-01-31T20:16:00Z</dcterms:modified>
</cp:coreProperties>
</file>