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B0A" w:rsidRDefault="00336B0A" w:rsidP="004831D6">
      <w:pPr>
        <w:jc w:val="both"/>
        <w:rPr>
          <w:rFonts w:ascii="Arial" w:hAnsi="Arial" w:cs="Arial"/>
          <w:b/>
          <w:sz w:val="24"/>
        </w:rPr>
      </w:pPr>
    </w:p>
    <w:p w:rsidR="004831D6" w:rsidRPr="004831D6" w:rsidRDefault="004831D6" w:rsidP="004831D6">
      <w:pPr>
        <w:jc w:val="both"/>
        <w:rPr>
          <w:rFonts w:ascii="Arial" w:hAnsi="Arial" w:cs="Arial"/>
          <w:b/>
          <w:sz w:val="24"/>
        </w:rPr>
      </w:pPr>
    </w:p>
    <w:p w:rsidR="008A6AEF" w:rsidRDefault="008A6AEF" w:rsidP="00616706">
      <w:pPr>
        <w:pStyle w:val="Prrafodelista"/>
        <w:ind w:left="360"/>
        <w:jc w:val="both"/>
        <w:rPr>
          <w:rFonts w:ascii="Arial" w:hAnsi="Arial" w:cs="Arial"/>
          <w:b/>
          <w:sz w:val="24"/>
        </w:rPr>
      </w:pPr>
    </w:p>
    <w:p w:rsidR="008A6AEF" w:rsidRPr="00781456" w:rsidRDefault="00943C67" w:rsidP="00336B0A">
      <w:pPr>
        <w:pStyle w:val="Prrafodelista"/>
        <w:ind w:left="360"/>
        <w:jc w:val="center"/>
        <w:rPr>
          <w:rFonts w:ascii="GothamBook" w:hAnsi="GothamBook" w:cs="Arial"/>
          <w:b/>
          <w:sz w:val="24"/>
        </w:rPr>
      </w:pPr>
      <w:r w:rsidRPr="00781456">
        <w:rPr>
          <w:rFonts w:ascii="GothamBook" w:hAnsi="GothamBook" w:cs="Arial"/>
          <w:b/>
          <w:sz w:val="24"/>
        </w:rPr>
        <w:t>INFORME FINAL</w:t>
      </w:r>
      <w:r w:rsidR="00336B0A" w:rsidRPr="00781456">
        <w:rPr>
          <w:rFonts w:ascii="GothamBook" w:hAnsi="GothamBook" w:cs="Arial"/>
          <w:b/>
          <w:sz w:val="24"/>
        </w:rPr>
        <w:t xml:space="preserve"> DE AUDITORIA</w:t>
      </w: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r w:rsidRPr="00781456">
        <w:rPr>
          <w:rFonts w:ascii="GothamBook" w:hAnsi="GothamBook" w:cs="Arial"/>
          <w:b/>
          <w:sz w:val="24"/>
        </w:rPr>
        <w:t>ESE VIDASINU</w:t>
      </w:r>
    </w:p>
    <w:p w:rsidR="004831D6" w:rsidRPr="00781456" w:rsidRDefault="004831D6"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r w:rsidRPr="00781456">
        <w:rPr>
          <w:rFonts w:ascii="GothamBook" w:hAnsi="GothamBook" w:cs="Arial"/>
          <w:b/>
          <w:sz w:val="24"/>
        </w:rPr>
        <w:t xml:space="preserve">PROCESO AUDITADO: </w:t>
      </w:r>
      <w:r w:rsidR="00E5547E" w:rsidRPr="00781456">
        <w:rPr>
          <w:rFonts w:ascii="GothamBook" w:hAnsi="GothamBook" w:cs="Arial"/>
          <w:b/>
          <w:sz w:val="24"/>
        </w:rPr>
        <w:t>GESTION DE RECURSOS FISICOS</w:t>
      </w:r>
    </w:p>
    <w:p w:rsidR="004177E3" w:rsidRPr="00781456" w:rsidRDefault="004177E3" w:rsidP="004177E3">
      <w:pPr>
        <w:pStyle w:val="Prrafodelista"/>
        <w:ind w:left="360"/>
        <w:jc w:val="center"/>
        <w:rPr>
          <w:rFonts w:ascii="GothamBook" w:hAnsi="GothamBook" w:cs="Arial"/>
          <w:b/>
          <w:sz w:val="24"/>
        </w:rPr>
      </w:pPr>
      <w:r w:rsidRPr="00781456">
        <w:rPr>
          <w:rFonts w:ascii="GothamBook" w:hAnsi="GothamBook" w:cs="Arial"/>
          <w:b/>
          <w:sz w:val="24"/>
        </w:rPr>
        <w:t>PROCEDIMIENTOS:</w:t>
      </w:r>
    </w:p>
    <w:p w:rsidR="004177E3" w:rsidRPr="00781456" w:rsidRDefault="004177E3" w:rsidP="004177E3">
      <w:pPr>
        <w:pStyle w:val="Prrafodelista"/>
        <w:numPr>
          <w:ilvl w:val="0"/>
          <w:numId w:val="7"/>
        </w:numPr>
        <w:jc w:val="center"/>
        <w:rPr>
          <w:rFonts w:ascii="GothamBook" w:hAnsi="GothamBook" w:cs="Arial"/>
          <w:b/>
          <w:sz w:val="24"/>
        </w:rPr>
      </w:pPr>
      <w:r w:rsidRPr="00781456">
        <w:rPr>
          <w:rFonts w:ascii="GothamBook" w:hAnsi="GothamBook" w:cs="Arial"/>
          <w:b/>
          <w:sz w:val="24"/>
        </w:rPr>
        <w:t>Recepción e ingresos de bienes e insumos</w:t>
      </w:r>
    </w:p>
    <w:p w:rsidR="004177E3" w:rsidRPr="00781456" w:rsidRDefault="004177E3" w:rsidP="004177E3">
      <w:pPr>
        <w:pStyle w:val="Prrafodelista"/>
        <w:numPr>
          <w:ilvl w:val="0"/>
          <w:numId w:val="7"/>
        </w:numPr>
        <w:jc w:val="center"/>
        <w:rPr>
          <w:rFonts w:ascii="GothamBook" w:hAnsi="GothamBook" w:cs="Arial"/>
          <w:b/>
          <w:sz w:val="24"/>
        </w:rPr>
      </w:pPr>
      <w:r w:rsidRPr="00781456">
        <w:rPr>
          <w:rFonts w:ascii="GothamBook" w:hAnsi="GothamBook" w:cs="Arial"/>
          <w:b/>
          <w:sz w:val="24"/>
        </w:rPr>
        <w:t xml:space="preserve">Egreso de elementos de almacén según corresponda: UPSS y área administrativa </w:t>
      </w:r>
    </w:p>
    <w:p w:rsidR="00336B0A" w:rsidRPr="00781456" w:rsidRDefault="00336B0A" w:rsidP="00336B0A">
      <w:pPr>
        <w:pStyle w:val="Prrafodelista"/>
        <w:ind w:left="360"/>
        <w:jc w:val="center"/>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p>
    <w:p w:rsidR="008A6AEF" w:rsidRPr="00781456" w:rsidRDefault="008A6AEF" w:rsidP="00616706">
      <w:pPr>
        <w:pStyle w:val="Prrafodelista"/>
        <w:ind w:left="360"/>
        <w:jc w:val="both"/>
        <w:rPr>
          <w:rFonts w:ascii="GothamBook" w:hAnsi="GothamBook" w:cs="Arial"/>
          <w:b/>
          <w:sz w:val="24"/>
        </w:rPr>
      </w:pPr>
    </w:p>
    <w:p w:rsidR="00336B0A" w:rsidRPr="00781456" w:rsidRDefault="00336B0A" w:rsidP="00616706">
      <w:pPr>
        <w:pStyle w:val="Prrafodelista"/>
        <w:ind w:left="360"/>
        <w:jc w:val="both"/>
        <w:rPr>
          <w:rFonts w:ascii="GothamBook" w:hAnsi="GothamBook" w:cs="Arial"/>
          <w:b/>
          <w:sz w:val="24"/>
        </w:rPr>
      </w:pPr>
    </w:p>
    <w:p w:rsidR="00336B0A" w:rsidRPr="00781456" w:rsidRDefault="00336B0A" w:rsidP="00616706">
      <w:pPr>
        <w:pStyle w:val="Prrafodelista"/>
        <w:ind w:left="360"/>
        <w:jc w:val="both"/>
        <w:rPr>
          <w:rFonts w:ascii="GothamBook" w:hAnsi="GothamBook" w:cs="Arial"/>
          <w:b/>
          <w:sz w:val="24"/>
        </w:rPr>
      </w:pPr>
    </w:p>
    <w:p w:rsidR="004831D6" w:rsidRPr="00781456" w:rsidRDefault="004831D6" w:rsidP="00616706">
      <w:pPr>
        <w:pStyle w:val="Prrafodelista"/>
        <w:ind w:left="360"/>
        <w:jc w:val="both"/>
        <w:rPr>
          <w:rFonts w:ascii="GothamBook" w:hAnsi="GothamBook" w:cs="Arial"/>
          <w:b/>
          <w:sz w:val="24"/>
        </w:rPr>
      </w:pPr>
    </w:p>
    <w:p w:rsidR="004831D6" w:rsidRPr="00781456" w:rsidRDefault="004831D6" w:rsidP="00616706">
      <w:pPr>
        <w:pStyle w:val="Prrafodelista"/>
        <w:ind w:left="360"/>
        <w:jc w:val="both"/>
        <w:rPr>
          <w:rFonts w:ascii="GothamBook" w:hAnsi="GothamBook" w:cs="Arial"/>
          <w:b/>
          <w:sz w:val="24"/>
        </w:rPr>
      </w:pPr>
    </w:p>
    <w:p w:rsidR="004831D6" w:rsidRPr="00781456" w:rsidRDefault="004831D6" w:rsidP="00616706">
      <w:pPr>
        <w:pStyle w:val="Prrafodelista"/>
        <w:ind w:left="360"/>
        <w:jc w:val="both"/>
        <w:rPr>
          <w:rFonts w:ascii="GothamBook" w:hAnsi="GothamBook" w:cs="Arial"/>
          <w:b/>
          <w:sz w:val="24"/>
        </w:rPr>
      </w:pPr>
    </w:p>
    <w:p w:rsidR="004831D6" w:rsidRPr="00781456" w:rsidRDefault="004831D6" w:rsidP="00616706">
      <w:pPr>
        <w:pStyle w:val="Prrafodelista"/>
        <w:ind w:left="360"/>
        <w:jc w:val="both"/>
        <w:rPr>
          <w:rFonts w:ascii="GothamBook" w:hAnsi="GothamBook" w:cs="Arial"/>
          <w:b/>
          <w:sz w:val="24"/>
        </w:rPr>
      </w:pPr>
    </w:p>
    <w:p w:rsidR="004831D6" w:rsidRPr="00781456" w:rsidRDefault="004831D6" w:rsidP="00616706">
      <w:pPr>
        <w:pStyle w:val="Prrafodelista"/>
        <w:ind w:left="360"/>
        <w:jc w:val="both"/>
        <w:rPr>
          <w:rFonts w:ascii="GothamBook" w:hAnsi="GothamBook" w:cs="Arial"/>
          <w:b/>
          <w:sz w:val="24"/>
        </w:rPr>
      </w:pPr>
    </w:p>
    <w:p w:rsidR="00336B0A" w:rsidRPr="00781456" w:rsidRDefault="00336B0A" w:rsidP="00616706">
      <w:pPr>
        <w:pStyle w:val="Prrafodelista"/>
        <w:ind w:left="360"/>
        <w:jc w:val="both"/>
        <w:rPr>
          <w:rFonts w:ascii="GothamBook" w:hAnsi="GothamBook" w:cs="Arial"/>
          <w:b/>
          <w:sz w:val="24"/>
        </w:rPr>
      </w:pPr>
    </w:p>
    <w:p w:rsidR="00336B0A" w:rsidRPr="00781456" w:rsidRDefault="00336B0A" w:rsidP="00616706">
      <w:pPr>
        <w:pStyle w:val="Prrafodelista"/>
        <w:ind w:left="360"/>
        <w:jc w:val="both"/>
        <w:rPr>
          <w:rFonts w:ascii="GothamBook" w:hAnsi="GothamBook" w:cs="Arial"/>
          <w:b/>
          <w:sz w:val="24"/>
        </w:rPr>
      </w:pPr>
    </w:p>
    <w:p w:rsidR="00336B0A" w:rsidRPr="00781456" w:rsidRDefault="00336B0A" w:rsidP="00336B0A">
      <w:pPr>
        <w:pStyle w:val="Prrafodelista"/>
        <w:ind w:left="360"/>
        <w:jc w:val="center"/>
        <w:rPr>
          <w:rFonts w:ascii="GothamBook" w:hAnsi="GothamBook" w:cs="Arial"/>
          <w:b/>
          <w:sz w:val="24"/>
        </w:rPr>
      </w:pPr>
      <w:r w:rsidRPr="00781456">
        <w:rPr>
          <w:rFonts w:ascii="GothamBook" w:hAnsi="GothamBook" w:cs="Arial"/>
          <w:b/>
          <w:sz w:val="24"/>
        </w:rPr>
        <w:t>Monterí</w:t>
      </w:r>
      <w:r w:rsidR="005874CB" w:rsidRPr="00781456">
        <w:rPr>
          <w:rFonts w:ascii="GothamBook" w:hAnsi="GothamBook" w:cs="Arial"/>
          <w:b/>
          <w:sz w:val="24"/>
        </w:rPr>
        <w:t xml:space="preserve">a, </w:t>
      </w:r>
      <w:r w:rsidR="00B2320E" w:rsidRPr="00781456">
        <w:rPr>
          <w:rFonts w:ascii="GothamBook" w:hAnsi="GothamBook" w:cs="Arial"/>
          <w:b/>
          <w:sz w:val="24"/>
        </w:rPr>
        <w:t>junio</w:t>
      </w:r>
      <w:r w:rsidR="004177E3" w:rsidRPr="00781456">
        <w:rPr>
          <w:rFonts w:ascii="GothamBook" w:hAnsi="GothamBook" w:cs="Arial"/>
          <w:b/>
          <w:sz w:val="24"/>
        </w:rPr>
        <w:t xml:space="preserve"> de 2018</w:t>
      </w:r>
    </w:p>
    <w:p w:rsidR="008A6AEF" w:rsidRPr="00781456" w:rsidRDefault="008A6AEF" w:rsidP="00616706">
      <w:pPr>
        <w:pStyle w:val="Prrafodelista"/>
        <w:ind w:left="360"/>
        <w:jc w:val="both"/>
        <w:rPr>
          <w:rFonts w:ascii="GothamBook" w:hAnsi="GothamBook" w:cs="Arial"/>
          <w:b/>
          <w:sz w:val="24"/>
        </w:rPr>
      </w:pPr>
    </w:p>
    <w:p w:rsidR="008A6AEF" w:rsidRPr="00781456" w:rsidRDefault="008A6AEF" w:rsidP="00616706">
      <w:pPr>
        <w:pStyle w:val="Prrafodelista"/>
        <w:ind w:left="360"/>
        <w:jc w:val="both"/>
        <w:rPr>
          <w:rFonts w:ascii="GothamBook" w:hAnsi="GothamBook" w:cs="Arial"/>
          <w:sz w:val="24"/>
        </w:rPr>
      </w:pPr>
    </w:p>
    <w:p w:rsidR="00336B0A" w:rsidRPr="00781456" w:rsidRDefault="00336B0A" w:rsidP="00422E5C">
      <w:pPr>
        <w:jc w:val="both"/>
        <w:rPr>
          <w:rFonts w:ascii="GothamBook" w:hAnsi="GothamBook" w:cs="Arial"/>
          <w:sz w:val="24"/>
        </w:rPr>
      </w:pPr>
    </w:p>
    <w:p w:rsidR="00422E5C" w:rsidRPr="00781456" w:rsidRDefault="00422E5C" w:rsidP="00422E5C">
      <w:pPr>
        <w:jc w:val="both"/>
        <w:rPr>
          <w:rFonts w:ascii="GothamBook" w:hAnsi="GothamBook" w:cs="Arial"/>
          <w:sz w:val="24"/>
        </w:rPr>
      </w:pPr>
    </w:p>
    <w:p w:rsidR="00822813" w:rsidRPr="00781456" w:rsidRDefault="00822813" w:rsidP="00336B0A">
      <w:pPr>
        <w:pStyle w:val="Prrafodelista"/>
        <w:numPr>
          <w:ilvl w:val="0"/>
          <w:numId w:val="1"/>
        </w:numPr>
        <w:jc w:val="center"/>
        <w:rPr>
          <w:rFonts w:ascii="GothamBook" w:hAnsi="GothamBook" w:cs="Arial"/>
          <w:b/>
          <w:sz w:val="24"/>
        </w:rPr>
      </w:pPr>
      <w:r w:rsidRPr="00781456">
        <w:rPr>
          <w:rFonts w:ascii="GothamBook" w:hAnsi="GothamBook" w:cs="Arial"/>
          <w:b/>
          <w:sz w:val="24"/>
        </w:rPr>
        <w:t>DEFINICIÓN DEL MARCO GENERAL DEL INFORME</w:t>
      </w:r>
    </w:p>
    <w:p w:rsidR="00571B6E" w:rsidRPr="00781456" w:rsidRDefault="00571B6E" w:rsidP="00571B6E">
      <w:pPr>
        <w:pStyle w:val="Prrafodelista"/>
        <w:ind w:left="360"/>
        <w:jc w:val="both"/>
        <w:rPr>
          <w:rFonts w:ascii="GothamBook" w:hAnsi="GothamBook" w:cs="Arial"/>
          <w:b/>
          <w:sz w:val="24"/>
        </w:rPr>
      </w:pPr>
    </w:p>
    <w:p w:rsidR="00822813" w:rsidRPr="00781456" w:rsidRDefault="00822813" w:rsidP="00822813">
      <w:pPr>
        <w:pStyle w:val="Prrafodelista"/>
        <w:numPr>
          <w:ilvl w:val="0"/>
          <w:numId w:val="3"/>
        </w:numPr>
        <w:jc w:val="both"/>
        <w:rPr>
          <w:rFonts w:ascii="GothamBook" w:hAnsi="GothamBook" w:cs="Arial"/>
          <w:b/>
          <w:sz w:val="24"/>
        </w:rPr>
      </w:pPr>
      <w:r w:rsidRPr="00781456">
        <w:rPr>
          <w:rFonts w:ascii="GothamBook" w:hAnsi="GothamBook" w:cs="Arial"/>
          <w:b/>
          <w:sz w:val="24"/>
        </w:rPr>
        <w:t xml:space="preserve">Objetivos de la Auditoria </w:t>
      </w:r>
    </w:p>
    <w:p w:rsidR="004177E3" w:rsidRPr="00781456" w:rsidRDefault="004177E3" w:rsidP="004177E3">
      <w:pPr>
        <w:spacing w:after="0" w:line="240" w:lineRule="auto"/>
        <w:jc w:val="both"/>
        <w:rPr>
          <w:rFonts w:ascii="GothamBook" w:hAnsi="GothamBook" w:cs="Arial"/>
        </w:rPr>
      </w:pPr>
      <w:r w:rsidRPr="00781456">
        <w:rPr>
          <w:rFonts w:ascii="GothamBook" w:hAnsi="GothamBook" w:cs="Arial"/>
        </w:rPr>
        <w:t>Verificar dentro del proceso de Gestión de recursos físicos, los procedimientos de recepción e ingresos de bienes e insumos y egreso de elementos del almacén según corresponda: UPSS y área administrativa.</w:t>
      </w:r>
    </w:p>
    <w:p w:rsidR="00336B0A" w:rsidRPr="00781456" w:rsidRDefault="00336B0A" w:rsidP="008A6AEF">
      <w:pPr>
        <w:jc w:val="both"/>
        <w:rPr>
          <w:rFonts w:ascii="GothamBook" w:hAnsi="GothamBook" w:cs="Arial"/>
          <w:sz w:val="24"/>
          <w:szCs w:val="24"/>
        </w:rPr>
      </w:pPr>
    </w:p>
    <w:p w:rsidR="00336B0A" w:rsidRPr="00781456" w:rsidRDefault="00822813" w:rsidP="00336B0A">
      <w:pPr>
        <w:pStyle w:val="Prrafodelista"/>
        <w:numPr>
          <w:ilvl w:val="0"/>
          <w:numId w:val="3"/>
        </w:numPr>
        <w:jc w:val="both"/>
        <w:rPr>
          <w:rFonts w:ascii="GothamBook" w:hAnsi="GothamBook" w:cs="Arial"/>
          <w:b/>
          <w:sz w:val="24"/>
        </w:rPr>
      </w:pPr>
      <w:r w:rsidRPr="00781456">
        <w:rPr>
          <w:rFonts w:ascii="GothamBook" w:hAnsi="GothamBook" w:cs="Arial"/>
          <w:b/>
          <w:sz w:val="24"/>
        </w:rPr>
        <w:t xml:space="preserve">Elementos de Control Interno Auditados </w:t>
      </w:r>
    </w:p>
    <w:p w:rsidR="003E6B92" w:rsidRPr="00781456" w:rsidRDefault="003E6B92" w:rsidP="003E6B92">
      <w:pPr>
        <w:jc w:val="both"/>
        <w:rPr>
          <w:rFonts w:ascii="GothamBook" w:hAnsi="GothamBook" w:cs="Arial"/>
          <w:sz w:val="24"/>
        </w:rPr>
      </w:pPr>
      <w:r w:rsidRPr="00781456">
        <w:rPr>
          <w:rFonts w:ascii="GothamBook" w:hAnsi="GothamBook" w:cs="Arial"/>
          <w:b/>
          <w:sz w:val="24"/>
          <w:lang w:eastAsia="es-CO"/>
        </w:rPr>
        <w:t>1.1.2. Desarrollo del Talento Humano.</w:t>
      </w:r>
      <w:r w:rsidRPr="00781456">
        <w:rPr>
          <w:rFonts w:ascii="GothamBook" w:hAnsi="GothamBook" w:cs="Arial"/>
          <w:sz w:val="24"/>
          <w:lang w:eastAsia="es-CO"/>
        </w:rPr>
        <w:t xml:space="preserve"> </w:t>
      </w:r>
      <w:r w:rsidRPr="00781456">
        <w:rPr>
          <w:rFonts w:ascii="GothamBook" w:hAnsi="GothamBook" w:cs="Arial"/>
          <w:sz w:val="24"/>
        </w:rPr>
        <w:t>Este elemento permite controlar el compromiso de la entidad pública con el desarrollo de las competencias, habilidades, aptitudes e idoneidad del servidor público, a través de las políticas y prácticas de gestión humana que debe aplicar, las cuales deben incorporar los principios de justicia, equidad y transparencia al realizar los procesos de selección, inducción, formación, capacitación y evaluación del desempeño de los servidores públicos del Estado.</w:t>
      </w:r>
    </w:p>
    <w:p w:rsidR="003E6B92" w:rsidRPr="00781456" w:rsidRDefault="003E6B92" w:rsidP="003E6B92">
      <w:pPr>
        <w:jc w:val="both"/>
        <w:rPr>
          <w:rFonts w:ascii="GothamBook" w:hAnsi="GothamBook" w:cs="Arial"/>
          <w:sz w:val="24"/>
        </w:rPr>
      </w:pPr>
      <w:r w:rsidRPr="00781456">
        <w:rPr>
          <w:rFonts w:ascii="GothamBook" w:hAnsi="GothamBook" w:cs="Arial"/>
          <w:b/>
          <w:sz w:val="24"/>
          <w:lang w:eastAsia="es-CO"/>
        </w:rPr>
        <w:t>1.2.1. Planes, programas y proyectos.</w:t>
      </w:r>
      <w:r w:rsidRPr="00781456">
        <w:rPr>
          <w:rFonts w:ascii="GothamBook" w:hAnsi="GothamBook" w:cs="Arial"/>
          <w:color w:val="595959"/>
          <w:sz w:val="24"/>
          <w:lang w:eastAsia="es-CO"/>
        </w:rPr>
        <w:t xml:space="preserve"> </w:t>
      </w:r>
      <w:r w:rsidRPr="00781456">
        <w:rPr>
          <w:rFonts w:ascii="GothamBook" w:hAnsi="GothamBook" w:cs="Arial"/>
          <w:sz w:val="24"/>
        </w:rPr>
        <w:t>Este elemento considera la planeación como un proceso dinámico y sistemático que le permite a las entidades públicas proyectarse a largo, mediano y corto plazo, de modo tal que se planteen una serie de programas, proyectos y actividades con la respectiva asignación de responsabilidades para su ejecución, que le sirvan para cumplir con su misión, visión y objetivos institucionales.</w:t>
      </w:r>
    </w:p>
    <w:p w:rsidR="00336B0A" w:rsidRPr="00781456" w:rsidRDefault="00336B0A" w:rsidP="003E6B92">
      <w:pPr>
        <w:jc w:val="both"/>
        <w:rPr>
          <w:rFonts w:ascii="GothamBook" w:hAnsi="GothamBook" w:cs="Arial"/>
          <w:sz w:val="24"/>
          <w:lang w:eastAsia="es-CO"/>
        </w:rPr>
      </w:pPr>
    </w:p>
    <w:p w:rsidR="00822813" w:rsidRPr="00781456" w:rsidRDefault="00822813" w:rsidP="00822813">
      <w:pPr>
        <w:pStyle w:val="Prrafodelista"/>
        <w:numPr>
          <w:ilvl w:val="0"/>
          <w:numId w:val="3"/>
        </w:numPr>
        <w:jc w:val="both"/>
        <w:rPr>
          <w:rFonts w:ascii="GothamBook" w:hAnsi="GothamBook" w:cs="Arial"/>
          <w:b/>
          <w:sz w:val="24"/>
        </w:rPr>
      </w:pPr>
      <w:r w:rsidRPr="00781456">
        <w:rPr>
          <w:rFonts w:ascii="GothamBook" w:hAnsi="GothamBook" w:cs="Arial"/>
          <w:b/>
          <w:sz w:val="24"/>
        </w:rPr>
        <w:t xml:space="preserve">Identificación del Cliente de la Auditoria </w:t>
      </w:r>
    </w:p>
    <w:p w:rsidR="003E6B92" w:rsidRPr="00781456" w:rsidRDefault="00AA2965" w:rsidP="003E6B92">
      <w:pPr>
        <w:jc w:val="both"/>
        <w:rPr>
          <w:rFonts w:ascii="GothamBook" w:hAnsi="GothamBook" w:cs="Arial"/>
          <w:sz w:val="24"/>
        </w:rPr>
      </w:pPr>
      <w:r w:rsidRPr="00781456">
        <w:rPr>
          <w:rFonts w:ascii="GothamBook" w:hAnsi="GothamBook" w:cs="Arial"/>
          <w:sz w:val="24"/>
        </w:rPr>
        <w:t>Almacén ESE</w:t>
      </w:r>
      <w:r w:rsidR="003E6B92" w:rsidRPr="00781456">
        <w:rPr>
          <w:rFonts w:ascii="GothamBook" w:hAnsi="GothamBook" w:cs="Arial"/>
          <w:sz w:val="24"/>
        </w:rPr>
        <w:t xml:space="preserve"> Vidasinú.</w:t>
      </w:r>
    </w:p>
    <w:p w:rsidR="00336B0A" w:rsidRPr="00781456" w:rsidRDefault="00336B0A" w:rsidP="003E6B92">
      <w:pPr>
        <w:jc w:val="both"/>
        <w:rPr>
          <w:rFonts w:ascii="GothamBook" w:hAnsi="GothamBook" w:cs="Arial"/>
          <w:sz w:val="24"/>
        </w:rPr>
      </w:pPr>
    </w:p>
    <w:p w:rsidR="00822813" w:rsidRPr="00781456" w:rsidRDefault="00822813" w:rsidP="00822813">
      <w:pPr>
        <w:pStyle w:val="Prrafodelista"/>
        <w:numPr>
          <w:ilvl w:val="0"/>
          <w:numId w:val="3"/>
        </w:numPr>
        <w:jc w:val="both"/>
        <w:rPr>
          <w:rFonts w:ascii="GothamBook" w:hAnsi="GothamBook" w:cs="Arial"/>
          <w:b/>
          <w:sz w:val="24"/>
        </w:rPr>
      </w:pPr>
      <w:r w:rsidRPr="00781456">
        <w:rPr>
          <w:rFonts w:ascii="GothamBook" w:hAnsi="GothamBook" w:cs="Arial"/>
          <w:b/>
          <w:sz w:val="24"/>
        </w:rPr>
        <w:t xml:space="preserve">Identificación del Auditado y demás Personas que Colaboran </w:t>
      </w:r>
    </w:p>
    <w:p w:rsidR="003E6B92" w:rsidRPr="00781456" w:rsidRDefault="004177E3" w:rsidP="003E6B92">
      <w:pPr>
        <w:jc w:val="both"/>
        <w:rPr>
          <w:rFonts w:ascii="GothamBook" w:hAnsi="GothamBook" w:cs="Arial"/>
          <w:sz w:val="24"/>
        </w:rPr>
      </w:pPr>
      <w:r w:rsidRPr="00781456">
        <w:rPr>
          <w:rFonts w:ascii="GothamBook" w:hAnsi="GothamBook" w:cs="Arial"/>
          <w:sz w:val="24"/>
        </w:rPr>
        <w:t>NICOLAS BERROCAL – Almacenista General</w:t>
      </w:r>
    </w:p>
    <w:p w:rsidR="004177E3" w:rsidRPr="00781456" w:rsidRDefault="004177E3" w:rsidP="003E6B92">
      <w:pPr>
        <w:jc w:val="both"/>
        <w:rPr>
          <w:rFonts w:ascii="GothamBook" w:hAnsi="GothamBook" w:cs="Arial"/>
          <w:sz w:val="24"/>
        </w:rPr>
      </w:pPr>
      <w:r w:rsidRPr="00781456">
        <w:rPr>
          <w:rFonts w:ascii="GothamBook" w:hAnsi="GothamBook" w:cs="Arial"/>
          <w:sz w:val="24"/>
        </w:rPr>
        <w:t>PATRICIA BURGOS</w:t>
      </w:r>
      <w:r w:rsidR="00F224CD" w:rsidRPr="00781456">
        <w:rPr>
          <w:rFonts w:ascii="GothamBook" w:hAnsi="GothamBook" w:cs="Arial"/>
          <w:sz w:val="24"/>
        </w:rPr>
        <w:t xml:space="preserve"> – Profesional universitario</w:t>
      </w:r>
    </w:p>
    <w:p w:rsidR="004177E3" w:rsidRPr="00781456" w:rsidRDefault="004177E3" w:rsidP="003E6B92">
      <w:pPr>
        <w:jc w:val="both"/>
        <w:rPr>
          <w:rFonts w:ascii="GothamBook" w:hAnsi="GothamBook" w:cs="Arial"/>
          <w:sz w:val="24"/>
        </w:rPr>
      </w:pPr>
      <w:r w:rsidRPr="00781456">
        <w:rPr>
          <w:rFonts w:ascii="GothamBook" w:hAnsi="GothamBook" w:cs="Arial"/>
          <w:sz w:val="24"/>
        </w:rPr>
        <w:t>CATHERINE CASADIEGO</w:t>
      </w:r>
      <w:r w:rsidR="00F224CD" w:rsidRPr="00781456">
        <w:rPr>
          <w:rFonts w:ascii="GothamBook" w:hAnsi="GothamBook" w:cs="Arial"/>
          <w:sz w:val="24"/>
        </w:rPr>
        <w:t xml:space="preserve"> – Regente de Farmacia</w:t>
      </w:r>
    </w:p>
    <w:p w:rsidR="00F224CD" w:rsidRPr="00781456" w:rsidRDefault="00F224CD" w:rsidP="003E6B92">
      <w:pPr>
        <w:jc w:val="both"/>
        <w:rPr>
          <w:rFonts w:ascii="GothamBook" w:hAnsi="GothamBook" w:cs="Arial"/>
          <w:sz w:val="24"/>
        </w:rPr>
      </w:pPr>
      <w:r w:rsidRPr="00781456">
        <w:rPr>
          <w:rFonts w:ascii="GothamBook" w:hAnsi="GothamBook" w:cs="Arial"/>
          <w:sz w:val="24"/>
        </w:rPr>
        <w:t xml:space="preserve">JORGE </w:t>
      </w:r>
      <w:r w:rsidR="00835544" w:rsidRPr="00781456">
        <w:rPr>
          <w:rFonts w:ascii="GothamBook" w:hAnsi="GothamBook" w:cs="Arial"/>
          <w:sz w:val="24"/>
        </w:rPr>
        <w:t>LOPEZ</w:t>
      </w:r>
      <w:r w:rsidRPr="00781456">
        <w:rPr>
          <w:rFonts w:ascii="GothamBook" w:hAnsi="GothamBook" w:cs="Arial"/>
          <w:sz w:val="24"/>
        </w:rPr>
        <w:t>– Auxiliar de Bodega</w:t>
      </w:r>
    </w:p>
    <w:p w:rsidR="00336B0A" w:rsidRPr="00781456" w:rsidRDefault="00336B0A" w:rsidP="003E6B92">
      <w:pPr>
        <w:jc w:val="both"/>
        <w:rPr>
          <w:rFonts w:ascii="GothamBook" w:hAnsi="GothamBook" w:cs="Arial"/>
          <w:sz w:val="24"/>
        </w:rPr>
      </w:pPr>
    </w:p>
    <w:p w:rsidR="00336B0A" w:rsidRPr="00781456" w:rsidRDefault="00336B0A" w:rsidP="003E6B92">
      <w:pPr>
        <w:jc w:val="both"/>
        <w:rPr>
          <w:rFonts w:ascii="GothamBook" w:hAnsi="GothamBook" w:cs="Arial"/>
          <w:sz w:val="24"/>
        </w:rPr>
      </w:pPr>
    </w:p>
    <w:p w:rsidR="00822813" w:rsidRPr="00781456" w:rsidRDefault="00822813" w:rsidP="00822813">
      <w:pPr>
        <w:pStyle w:val="Prrafodelista"/>
        <w:numPr>
          <w:ilvl w:val="0"/>
          <w:numId w:val="3"/>
        </w:numPr>
        <w:jc w:val="both"/>
        <w:rPr>
          <w:rFonts w:ascii="GothamBook" w:hAnsi="GothamBook" w:cs="Arial"/>
          <w:b/>
          <w:sz w:val="24"/>
        </w:rPr>
      </w:pPr>
      <w:r w:rsidRPr="00781456">
        <w:rPr>
          <w:rFonts w:ascii="GothamBook" w:hAnsi="GothamBook" w:cs="Arial"/>
          <w:b/>
          <w:sz w:val="24"/>
        </w:rPr>
        <w:t xml:space="preserve">Identificación del Equipo de Auditoria </w:t>
      </w:r>
    </w:p>
    <w:p w:rsidR="003E6B92" w:rsidRPr="00781456" w:rsidRDefault="003E6B92" w:rsidP="00AA2965">
      <w:pPr>
        <w:spacing w:after="0" w:line="240" w:lineRule="auto"/>
        <w:jc w:val="both"/>
        <w:rPr>
          <w:rFonts w:ascii="GothamBook" w:hAnsi="GothamBook" w:cs="Arial"/>
          <w:bCs/>
          <w:sz w:val="24"/>
          <w:lang w:val="es-MX"/>
        </w:rPr>
      </w:pPr>
    </w:p>
    <w:p w:rsidR="003E6B92" w:rsidRPr="00781456" w:rsidRDefault="005874CB" w:rsidP="003E6B92">
      <w:pPr>
        <w:numPr>
          <w:ilvl w:val="0"/>
          <w:numId w:val="6"/>
        </w:numPr>
        <w:spacing w:after="0" w:line="240" w:lineRule="auto"/>
        <w:jc w:val="both"/>
        <w:rPr>
          <w:rFonts w:ascii="GothamBook" w:hAnsi="GothamBook" w:cs="Arial"/>
          <w:color w:val="000000"/>
          <w:sz w:val="24"/>
          <w:lang w:val="es-MX"/>
        </w:rPr>
      </w:pPr>
      <w:r w:rsidRPr="00781456">
        <w:rPr>
          <w:rFonts w:ascii="GothamBook" w:hAnsi="GothamBook" w:cs="Arial"/>
          <w:color w:val="000000"/>
          <w:sz w:val="24"/>
          <w:lang w:val="es-MX"/>
        </w:rPr>
        <w:t xml:space="preserve">John </w:t>
      </w:r>
      <w:r w:rsidR="003E6B92" w:rsidRPr="00781456">
        <w:rPr>
          <w:rFonts w:ascii="GothamBook" w:hAnsi="GothamBook" w:cs="Arial"/>
          <w:color w:val="000000"/>
          <w:sz w:val="24"/>
          <w:lang w:val="es-MX"/>
        </w:rPr>
        <w:t>Urieta Montes, Auditor Control Interno.</w:t>
      </w:r>
    </w:p>
    <w:p w:rsidR="003E6B92" w:rsidRPr="00781456" w:rsidRDefault="003E6B92" w:rsidP="003E6B92">
      <w:pPr>
        <w:jc w:val="both"/>
        <w:rPr>
          <w:rFonts w:ascii="GothamBook" w:hAnsi="GothamBook" w:cs="Arial"/>
          <w:sz w:val="24"/>
        </w:rPr>
      </w:pPr>
    </w:p>
    <w:p w:rsidR="003E6B92" w:rsidRPr="00781456" w:rsidRDefault="00822813" w:rsidP="00822813">
      <w:pPr>
        <w:pStyle w:val="Prrafodelista"/>
        <w:numPr>
          <w:ilvl w:val="0"/>
          <w:numId w:val="3"/>
        </w:numPr>
        <w:jc w:val="both"/>
        <w:rPr>
          <w:rFonts w:ascii="GothamBook" w:hAnsi="GothamBook" w:cs="Arial"/>
          <w:b/>
          <w:sz w:val="24"/>
        </w:rPr>
      </w:pPr>
      <w:r w:rsidRPr="00781456">
        <w:rPr>
          <w:rFonts w:ascii="GothamBook" w:hAnsi="GothamBook" w:cs="Arial"/>
          <w:b/>
          <w:sz w:val="24"/>
        </w:rPr>
        <w:t xml:space="preserve">Fechas y Lugares en que se realizó la auditoria  </w:t>
      </w:r>
    </w:p>
    <w:p w:rsidR="00336B0A" w:rsidRPr="00781456" w:rsidRDefault="00336B0A" w:rsidP="003E6B92">
      <w:pPr>
        <w:jc w:val="both"/>
        <w:rPr>
          <w:rFonts w:ascii="GothamBook" w:hAnsi="GothamBook" w:cs="Arial"/>
          <w:sz w:val="24"/>
          <w:lang w:val="es-MX"/>
        </w:rPr>
      </w:pPr>
      <w:r w:rsidRPr="00781456">
        <w:rPr>
          <w:rFonts w:ascii="GothamBook" w:hAnsi="GothamBook" w:cs="Arial"/>
          <w:sz w:val="24"/>
          <w:lang w:val="es-MX"/>
        </w:rPr>
        <w:t xml:space="preserve">Oficina de </w:t>
      </w:r>
      <w:r w:rsidR="00AA2965" w:rsidRPr="00781456">
        <w:rPr>
          <w:rFonts w:ascii="GothamBook" w:hAnsi="GothamBook" w:cs="Arial"/>
          <w:sz w:val="24"/>
          <w:lang w:val="es-MX"/>
        </w:rPr>
        <w:t>Almacén Área Administrativa ESE VIDASINU</w:t>
      </w:r>
      <w:r w:rsidRPr="00781456">
        <w:rPr>
          <w:rFonts w:ascii="GothamBook" w:hAnsi="GothamBook" w:cs="Arial"/>
          <w:sz w:val="24"/>
          <w:lang w:val="es-MX"/>
        </w:rPr>
        <w:t>.</w:t>
      </w:r>
    </w:p>
    <w:p w:rsidR="003E6B92" w:rsidRPr="00781456" w:rsidRDefault="003E6B92" w:rsidP="003E6B92">
      <w:pPr>
        <w:jc w:val="both"/>
        <w:rPr>
          <w:rFonts w:ascii="GothamBook" w:hAnsi="GothamBook" w:cs="Arial"/>
          <w:sz w:val="24"/>
          <w:lang w:val="es-MX"/>
        </w:rPr>
      </w:pPr>
      <w:r w:rsidRPr="00781456">
        <w:rPr>
          <w:rFonts w:ascii="GothamBook" w:hAnsi="GothamBook" w:cs="Arial"/>
          <w:sz w:val="24"/>
          <w:lang w:val="es-MX"/>
        </w:rPr>
        <w:t>Fecha de Inicio:</w:t>
      </w:r>
      <w:r w:rsidR="00AA2965" w:rsidRPr="00781456">
        <w:rPr>
          <w:rFonts w:ascii="GothamBook" w:hAnsi="GothamBook" w:cs="Arial"/>
          <w:sz w:val="24"/>
          <w:lang w:val="es-MX"/>
        </w:rPr>
        <w:t xml:space="preserve"> </w:t>
      </w:r>
      <w:r w:rsidRPr="00781456">
        <w:rPr>
          <w:rFonts w:ascii="GothamBook" w:hAnsi="GothamBook" w:cs="Arial"/>
          <w:sz w:val="24"/>
          <w:lang w:val="es-MX"/>
        </w:rPr>
        <w:t>0</w:t>
      </w:r>
      <w:r w:rsidR="00AA2965" w:rsidRPr="00781456">
        <w:rPr>
          <w:rFonts w:ascii="GothamBook" w:hAnsi="GothamBook" w:cs="Arial"/>
          <w:sz w:val="24"/>
          <w:lang w:val="es-MX"/>
        </w:rPr>
        <w:t>6 de junio de 2018</w:t>
      </w:r>
    </w:p>
    <w:p w:rsidR="00822813" w:rsidRPr="00781456" w:rsidRDefault="00AA2965" w:rsidP="003E6B92">
      <w:pPr>
        <w:jc w:val="both"/>
        <w:rPr>
          <w:rFonts w:ascii="GothamBook" w:hAnsi="GothamBook" w:cs="Arial"/>
          <w:sz w:val="24"/>
          <w:lang w:val="es-MX"/>
        </w:rPr>
      </w:pPr>
      <w:r w:rsidRPr="00781456">
        <w:rPr>
          <w:rFonts w:ascii="GothamBook" w:hAnsi="GothamBook" w:cs="Arial"/>
          <w:sz w:val="24"/>
          <w:lang w:val="es-MX"/>
        </w:rPr>
        <w:t>Fecha de finalización: 12 de junio de 2018</w:t>
      </w:r>
    </w:p>
    <w:p w:rsidR="00336B0A" w:rsidRPr="00781456" w:rsidRDefault="00336B0A" w:rsidP="003E6B92">
      <w:pPr>
        <w:jc w:val="both"/>
        <w:rPr>
          <w:rFonts w:ascii="GothamBook" w:hAnsi="GothamBook" w:cs="Arial"/>
          <w:sz w:val="24"/>
          <w:lang w:val="es-MX"/>
        </w:rPr>
      </w:pPr>
    </w:p>
    <w:p w:rsidR="00822813" w:rsidRPr="00781456" w:rsidRDefault="00822813" w:rsidP="00822813">
      <w:pPr>
        <w:pStyle w:val="Prrafodelista"/>
        <w:numPr>
          <w:ilvl w:val="0"/>
          <w:numId w:val="3"/>
        </w:numPr>
        <w:jc w:val="both"/>
        <w:rPr>
          <w:rFonts w:ascii="GothamBook" w:hAnsi="GothamBook" w:cs="Arial"/>
          <w:b/>
          <w:sz w:val="24"/>
        </w:rPr>
      </w:pPr>
      <w:r w:rsidRPr="00781456">
        <w:rPr>
          <w:rFonts w:ascii="GothamBook" w:hAnsi="GothamBook" w:cs="Arial"/>
          <w:b/>
          <w:sz w:val="24"/>
        </w:rPr>
        <w:t xml:space="preserve">Documentación Verificada  </w:t>
      </w:r>
    </w:p>
    <w:p w:rsidR="00BE1B3B" w:rsidRPr="00781456" w:rsidRDefault="00BE1B3B" w:rsidP="00BE1B3B">
      <w:pPr>
        <w:pStyle w:val="Prrafodelista"/>
        <w:numPr>
          <w:ilvl w:val="0"/>
          <w:numId w:val="9"/>
        </w:numPr>
        <w:spacing w:after="0" w:line="240" w:lineRule="auto"/>
        <w:jc w:val="both"/>
        <w:rPr>
          <w:rFonts w:ascii="GothamBook" w:hAnsi="GothamBook" w:cs="Arial"/>
          <w:color w:val="000000"/>
          <w:lang w:val="es-MX"/>
        </w:rPr>
      </w:pPr>
      <w:r w:rsidRPr="00781456">
        <w:rPr>
          <w:rFonts w:ascii="GothamBook" w:hAnsi="GothamBook" w:cs="Arial"/>
          <w:color w:val="000000"/>
          <w:lang w:val="es-MX"/>
        </w:rPr>
        <w:t>Listado de proveedores</w:t>
      </w:r>
    </w:p>
    <w:p w:rsidR="00BE1B3B" w:rsidRPr="00781456" w:rsidRDefault="00BE1B3B" w:rsidP="00BE1B3B">
      <w:pPr>
        <w:pStyle w:val="Prrafodelista"/>
        <w:numPr>
          <w:ilvl w:val="0"/>
          <w:numId w:val="9"/>
        </w:numPr>
        <w:spacing w:after="0" w:line="240" w:lineRule="auto"/>
        <w:jc w:val="both"/>
        <w:rPr>
          <w:rFonts w:ascii="GothamBook" w:hAnsi="GothamBook" w:cs="Arial"/>
          <w:color w:val="000000"/>
          <w:lang w:val="es-MX"/>
        </w:rPr>
      </w:pPr>
      <w:r w:rsidRPr="00781456">
        <w:rPr>
          <w:rFonts w:ascii="GothamBook" w:hAnsi="GothamBook" w:cs="Arial"/>
          <w:color w:val="000000"/>
          <w:lang w:val="es-MX"/>
        </w:rPr>
        <w:t>Listado de contratos de suministro</w:t>
      </w:r>
    </w:p>
    <w:p w:rsidR="00BE1B3B" w:rsidRPr="00781456" w:rsidRDefault="00A321A7" w:rsidP="00BE1B3B">
      <w:pPr>
        <w:pStyle w:val="Prrafodelista"/>
        <w:numPr>
          <w:ilvl w:val="0"/>
          <w:numId w:val="9"/>
        </w:numPr>
        <w:spacing w:after="0" w:line="240" w:lineRule="auto"/>
        <w:jc w:val="both"/>
        <w:rPr>
          <w:rFonts w:ascii="GothamBook" w:hAnsi="GothamBook" w:cs="Arial"/>
          <w:color w:val="000000"/>
          <w:lang w:val="es-MX"/>
        </w:rPr>
      </w:pPr>
      <w:r w:rsidRPr="00781456">
        <w:rPr>
          <w:rFonts w:ascii="GothamBook" w:hAnsi="GothamBook" w:cs="Arial"/>
          <w:color w:val="000000"/>
          <w:lang w:val="es-MX"/>
        </w:rPr>
        <w:t>Facturas de compra</w:t>
      </w:r>
    </w:p>
    <w:p w:rsidR="00A321A7" w:rsidRPr="00781456" w:rsidRDefault="00A321A7" w:rsidP="00BE1B3B">
      <w:pPr>
        <w:pStyle w:val="Prrafodelista"/>
        <w:numPr>
          <w:ilvl w:val="0"/>
          <w:numId w:val="9"/>
        </w:numPr>
        <w:spacing w:after="0" w:line="240" w:lineRule="auto"/>
        <w:jc w:val="both"/>
        <w:rPr>
          <w:rFonts w:ascii="GothamBook" w:hAnsi="GothamBook" w:cs="Arial"/>
          <w:color w:val="000000"/>
          <w:lang w:val="es-MX"/>
        </w:rPr>
      </w:pPr>
      <w:r w:rsidRPr="00781456">
        <w:rPr>
          <w:rFonts w:ascii="GothamBook" w:hAnsi="GothamBook" w:cs="Arial"/>
          <w:color w:val="000000"/>
          <w:lang w:val="es-MX"/>
        </w:rPr>
        <w:t>Documento de ingreso al Software</w:t>
      </w:r>
    </w:p>
    <w:p w:rsidR="00A321A7" w:rsidRPr="00781456" w:rsidRDefault="00A321A7" w:rsidP="00BE1B3B">
      <w:pPr>
        <w:pStyle w:val="Prrafodelista"/>
        <w:numPr>
          <w:ilvl w:val="0"/>
          <w:numId w:val="9"/>
        </w:numPr>
        <w:spacing w:after="0" w:line="240" w:lineRule="auto"/>
        <w:jc w:val="both"/>
        <w:rPr>
          <w:rFonts w:ascii="GothamBook" w:hAnsi="GothamBook" w:cs="Arial"/>
          <w:color w:val="000000"/>
          <w:lang w:val="es-MX"/>
        </w:rPr>
      </w:pPr>
      <w:r w:rsidRPr="00781456">
        <w:rPr>
          <w:rFonts w:ascii="GothamBook" w:hAnsi="GothamBook" w:cs="Arial"/>
          <w:color w:val="000000"/>
          <w:lang w:val="es-MX"/>
        </w:rPr>
        <w:t>Formato de solicitud de pedidos</w:t>
      </w:r>
      <w:r w:rsidR="000C5204" w:rsidRPr="00781456">
        <w:rPr>
          <w:rFonts w:ascii="GothamBook" w:hAnsi="GothamBook" w:cs="Arial"/>
          <w:color w:val="000000"/>
          <w:lang w:val="es-MX"/>
        </w:rPr>
        <w:t xml:space="preserve"> de los centros de salud y Urgencias</w:t>
      </w:r>
    </w:p>
    <w:p w:rsidR="00A321A7" w:rsidRPr="00781456" w:rsidRDefault="000C5204" w:rsidP="00BE1B3B">
      <w:pPr>
        <w:pStyle w:val="Prrafodelista"/>
        <w:numPr>
          <w:ilvl w:val="0"/>
          <w:numId w:val="9"/>
        </w:numPr>
        <w:spacing w:after="0" w:line="240" w:lineRule="auto"/>
        <w:jc w:val="both"/>
        <w:rPr>
          <w:rFonts w:ascii="GothamBook" w:hAnsi="GothamBook" w:cs="Arial"/>
          <w:color w:val="000000"/>
          <w:lang w:val="es-MX"/>
        </w:rPr>
      </w:pPr>
      <w:r w:rsidRPr="00781456">
        <w:rPr>
          <w:rFonts w:ascii="GothamBook" w:hAnsi="GothamBook" w:cs="Arial"/>
          <w:color w:val="000000"/>
          <w:lang w:val="es-MX"/>
        </w:rPr>
        <w:t xml:space="preserve">Cronograma de entrega de pedidos a los Centros de salud y Urgencias </w:t>
      </w:r>
    </w:p>
    <w:p w:rsidR="00A321A7" w:rsidRPr="00781456" w:rsidRDefault="00A321A7" w:rsidP="00BE1B3B">
      <w:pPr>
        <w:pStyle w:val="Prrafodelista"/>
        <w:numPr>
          <w:ilvl w:val="0"/>
          <w:numId w:val="9"/>
        </w:numPr>
        <w:spacing w:after="0" w:line="240" w:lineRule="auto"/>
        <w:jc w:val="both"/>
        <w:rPr>
          <w:rFonts w:ascii="GothamBook" w:hAnsi="GothamBook" w:cs="Arial"/>
          <w:color w:val="000000"/>
          <w:lang w:val="es-MX"/>
        </w:rPr>
      </w:pPr>
      <w:r w:rsidRPr="00781456">
        <w:rPr>
          <w:rFonts w:ascii="GothamBook" w:hAnsi="GothamBook" w:cs="Arial"/>
          <w:color w:val="000000"/>
          <w:lang w:val="es-MX"/>
        </w:rPr>
        <w:t>Documento de Salida del Software</w:t>
      </w:r>
    </w:p>
    <w:p w:rsidR="003E6B92" w:rsidRPr="00781456" w:rsidRDefault="003E6B92" w:rsidP="003E6B92">
      <w:pPr>
        <w:jc w:val="both"/>
        <w:rPr>
          <w:rFonts w:ascii="GothamBook" w:hAnsi="GothamBook" w:cs="Arial"/>
          <w:sz w:val="24"/>
        </w:rPr>
      </w:pPr>
    </w:p>
    <w:p w:rsidR="00336B0A" w:rsidRPr="00781456" w:rsidRDefault="00336B0A" w:rsidP="003E6B92">
      <w:pPr>
        <w:jc w:val="both"/>
        <w:rPr>
          <w:rFonts w:ascii="GothamBook" w:hAnsi="GothamBook" w:cs="Arial"/>
          <w:sz w:val="24"/>
        </w:rPr>
      </w:pPr>
    </w:p>
    <w:p w:rsidR="00822813" w:rsidRPr="00781456" w:rsidRDefault="00822813" w:rsidP="00336B0A">
      <w:pPr>
        <w:pStyle w:val="Prrafodelista"/>
        <w:numPr>
          <w:ilvl w:val="0"/>
          <w:numId w:val="1"/>
        </w:numPr>
        <w:jc w:val="center"/>
        <w:rPr>
          <w:rFonts w:ascii="GothamBook" w:hAnsi="GothamBook" w:cs="Arial"/>
          <w:b/>
          <w:sz w:val="24"/>
        </w:rPr>
      </w:pPr>
      <w:r w:rsidRPr="00781456">
        <w:rPr>
          <w:rFonts w:ascii="GothamBook" w:hAnsi="GothamBook" w:cs="Arial"/>
          <w:b/>
          <w:sz w:val="24"/>
        </w:rPr>
        <w:t>EVALUACIÓN</w:t>
      </w:r>
    </w:p>
    <w:p w:rsidR="00E20787" w:rsidRPr="00781456" w:rsidRDefault="00F224CD" w:rsidP="00822813">
      <w:pPr>
        <w:jc w:val="both"/>
        <w:rPr>
          <w:rFonts w:ascii="GothamBook" w:hAnsi="GothamBook" w:cs="Arial"/>
          <w:sz w:val="24"/>
        </w:rPr>
      </w:pPr>
      <w:r w:rsidRPr="00781456">
        <w:rPr>
          <w:rFonts w:ascii="GothamBook" w:hAnsi="GothamBook" w:cs="Arial"/>
          <w:sz w:val="24"/>
        </w:rPr>
        <w:t xml:space="preserve">Se realizó evaluación al proceso de Gestión de recursos físicos, en donde se tomaron en cuenta los procedimientos de </w:t>
      </w:r>
      <w:r w:rsidRPr="00781456">
        <w:rPr>
          <w:rFonts w:ascii="GothamBook" w:hAnsi="GothamBook" w:cs="Arial"/>
          <w:b/>
          <w:sz w:val="24"/>
        </w:rPr>
        <w:t>Recepción e ingresos de bienes e insumos y egreso de elementos de Almacén según corresponda: UPSS y área administrativa</w:t>
      </w:r>
      <w:r w:rsidR="00E20787" w:rsidRPr="00781456">
        <w:rPr>
          <w:rFonts w:ascii="GothamBook" w:hAnsi="GothamBook" w:cs="Arial"/>
          <w:b/>
          <w:sz w:val="24"/>
        </w:rPr>
        <w:t>.</w:t>
      </w:r>
    </w:p>
    <w:p w:rsidR="00BF4C70" w:rsidRPr="00781456" w:rsidRDefault="00BF4C70" w:rsidP="00BF4C70">
      <w:pPr>
        <w:jc w:val="both"/>
        <w:rPr>
          <w:rFonts w:ascii="GothamBook" w:hAnsi="GothamBook" w:cs="Arial"/>
          <w:sz w:val="24"/>
        </w:rPr>
      </w:pPr>
      <w:r w:rsidRPr="00781456">
        <w:rPr>
          <w:rFonts w:ascii="GothamBook" w:hAnsi="GothamBook" w:cs="Arial"/>
          <w:sz w:val="24"/>
        </w:rPr>
        <w:t>Se solicitó al área auditada el listado de proveedores y el listado de contratos de suministros.</w:t>
      </w:r>
    </w:p>
    <w:p w:rsidR="00BF4C70" w:rsidRPr="00781456" w:rsidRDefault="00BF4C70" w:rsidP="00BF4C70">
      <w:pPr>
        <w:jc w:val="both"/>
        <w:rPr>
          <w:rFonts w:ascii="GothamBook" w:hAnsi="GothamBook" w:cs="Arial"/>
          <w:sz w:val="24"/>
        </w:rPr>
      </w:pPr>
      <w:r w:rsidRPr="00781456">
        <w:rPr>
          <w:rFonts w:ascii="GothamBook" w:hAnsi="GothamBook" w:cs="Arial"/>
          <w:sz w:val="24"/>
        </w:rPr>
        <w:t xml:space="preserve">Del listado entregado se toma aleatoriamente el contrato </w:t>
      </w:r>
      <w:r w:rsidR="00A57306" w:rsidRPr="00781456">
        <w:rPr>
          <w:rFonts w:ascii="GothamBook" w:hAnsi="GothamBook" w:cs="Arial"/>
          <w:sz w:val="24"/>
        </w:rPr>
        <w:t xml:space="preserve">No 63, que corresponde a </w:t>
      </w:r>
      <w:r w:rsidR="00A57306" w:rsidRPr="00781456">
        <w:rPr>
          <w:rFonts w:ascii="GothamBook" w:hAnsi="GothamBook" w:cs="Arial"/>
          <w:b/>
          <w:sz w:val="24"/>
        </w:rPr>
        <w:t xml:space="preserve">DENTAL INTERDENT S, </w:t>
      </w:r>
      <w:r w:rsidR="00A57306" w:rsidRPr="00781456">
        <w:rPr>
          <w:rFonts w:ascii="GothamBook" w:hAnsi="GothamBook" w:cs="Arial"/>
          <w:sz w:val="24"/>
        </w:rPr>
        <w:t xml:space="preserve">donde el objeto del contrato es </w:t>
      </w:r>
      <w:r w:rsidR="00A57306" w:rsidRPr="00781456">
        <w:rPr>
          <w:rFonts w:ascii="GothamBook" w:hAnsi="GothamBook" w:cs="Arial"/>
          <w:b/>
          <w:sz w:val="24"/>
        </w:rPr>
        <w:t xml:space="preserve">SUMINISTRO DE MATERIAL E INSUMOS ODONTOLOGICOS, </w:t>
      </w:r>
      <w:r w:rsidR="00A57306" w:rsidRPr="00781456">
        <w:rPr>
          <w:rFonts w:ascii="GothamBook" w:hAnsi="GothamBook" w:cs="Arial"/>
          <w:sz w:val="24"/>
        </w:rPr>
        <w:t>el cual se suscribió el día 18 de abril de 2018 y tiene una duración de seis (6) meses</w:t>
      </w:r>
      <w:r w:rsidR="00E92955" w:rsidRPr="00781456">
        <w:rPr>
          <w:rFonts w:ascii="GothamBook" w:hAnsi="GothamBook" w:cs="Arial"/>
          <w:sz w:val="24"/>
        </w:rPr>
        <w:t>, y el contrato</w:t>
      </w:r>
      <w:r w:rsidR="00A57306" w:rsidRPr="00781456">
        <w:rPr>
          <w:rFonts w:ascii="GothamBook" w:hAnsi="GothamBook" w:cs="Arial"/>
          <w:b/>
          <w:sz w:val="24"/>
        </w:rPr>
        <w:t xml:space="preserve"> </w:t>
      </w:r>
      <w:r w:rsidR="00E92955" w:rsidRPr="00781456">
        <w:rPr>
          <w:rFonts w:ascii="GothamBook" w:hAnsi="GothamBook" w:cs="Arial"/>
          <w:sz w:val="24"/>
        </w:rPr>
        <w:t xml:space="preserve">No 41, que corresponde a </w:t>
      </w:r>
      <w:r w:rsidR="00C10D72" w:rsidRPr="00781456">
        <w:rPr>
          <w:rFonts w:ascii="GothamBook" w:hAnsi="GothamBook" w:cs="Arial"/>
          <w:b/>
          <w:sz w:val="24"/>
        </w:rPr>
        <w:t>SUMINISTROS Y DOTACIONES DE LA COSTA</w:t>
      </w:r>
      <w:r w:rsidR="00E92955" w:rsidRPr="00781456">
        <w:rPr>
          <w:rFonts w:ascii="GothamBook" w:hAnsi="GothamBook" w:cs="Arial"/>
          <w:sz w:val="24"/>
        </w:rPr>
        <w:t xml:space="preserve">, donde el objeto del contrato es </w:t>
      </w:r>
      <w:r w:rsidR="00E92955" w:rsidRPr="00781456">
        <w:rPr>
          <w:rFonts w:ascii="GothamBook" w:hAnsi="GothamBook" w:cs="Arial"/>
          <w:b/>
          <w:sz w:val="24"/>
        </w:rPr>
        <w:t xml:space="preserve">SUMINISTRO DE MEDICAMENTOS Y DISPOSITIVOS MEDICOS, </w:t>
      </w:r>
      <w:r w:rsidR="00E92955" w:rsidRPr="00781456">
        <w:rPr>
          <w:rFonts w:ascii="GothamBook" w:hAnsi="GothamBook" w:cs="Arial"/>
          <w:sz w:val="24"/>
        </w:rPr>
        <w:t>el cual se suscribió el 27 de febrero de 2018 y tiene una duración de seis (6) meses</w:t>
      </w:r>
      <w:r w:rsidR="00E92955" w:rsidRPr="00781456">
        <w:rPr>
          <w:rFonts w:ascii="GothamBook" w:hAnsi="GothamBook" w:cs="Arial"/>
          <w:b/>
          <w:sz w:val="24"/>
        </w:rPr>
        <w:t>.</w:t>
      </w:r>
    </w:p>
    <w:p w:rsidR="003A0E13" w:rsidRPr="00781456" w:rsidRDefault="003A0E13" w:rsidP="00BF4C70">
      <w:pPr>
        <w:jc w:val="both"/>
        <w:rPr>
          <w:rFonts w:ascii="GothamBook" w:hAnsi="GothamBook" w:cs="Arial"/>
          <w:sz w:val="24"/>
        </w:rPr>
      </w:pPr>
      <w:r w:rsidRPr="00781456">
        <w:rPr>
          <w:rFonts w:ascii="GothamBook" w:hAnsi="GothamBook" w:cs="Arial"/>
          <w:sz w:val="24"/>
        </w:rPr>
        <w:t>El área auditada solicita al proveedor el pedido de medicamento</w:t>
      </w:r>
      <w:r w:rsidR="00ED1AE0" w:rsidRPr="00781456">
        <w:rPr>
          <w:rFonts w:ascii="GothamBook" w:hAnsi="GothamBook" w:cs="Arial"/>
          <w:sz w:val="24"/>
        </w:rPr>
        <w:t>s</w:t>
      </w:r>
      <w:r w:rsidRPr="00781456">
        <w:rPr>
          <w:rFonts w:ascii="GothamBook" w:hAnsi="GothamBook" w:cs="Arial"/>
          <w:sz w:val="24"/>
        </w:rPr>
        <w:t xml:space="preserve"> y dispositivos médicos de</w:t>
      </w:r>
      <w:r w:rsidR="00A57306" w:rsidRPr="00781456">
        <w:rPr>
          <w:rFonts w:ascii="GothamBook" w:hAnsi="GothamBook" w:cs="Arial"/>
          <w:sz w:val="24"/>
        </w:rPr>
        <w:t xml:space="preserve"> acuerdo a las necesidades de lo</w:t>
      </w:r>
      <w:r w:rsidRPr="00781456">
        <w:rPr>
          <w:rFonts w:ascii="GothamBook" w:hAnsi="GothamBook" w:cs="Arial"/>
          <w:sz w:val="24"/>
        </w:rPr>
        <w:t xml:space="preserve">s </w:t>
      </w:r>
      <w:r w:rsidR="00B2320E" w:rsidRPr="00781456">
        <w:rPr>
          <w:rFonts w:ascii="GothamBook" w:hAnsi="GothamBook" w:cs="Arial"/>
          <w:sz w:val="24"/>
        </w:rPr>
        <w:t xml:space="preserve">Hospitales de la ESE </w:t>
      </w:r>
      <w:r w:rsidRPr="00781456">
        <w:rPr>
          <w:rFonts w:ascii="GothamBook" w:hAnsi="GothamBook" w:cs="Arial"/>
          <w:sz w:val="24"/>
        </w:rPr>
        <w:t>Vidasinu</w:t>
      </w:r>
      <w:r w:rsidR="00C10D72" w:rsidRPr="00781456">
        <w:rPr>
          <w:rFonts w:ascii="GothamBook" w:hAnsi="GothamBook" w:cs="Arial"/>
          <w:sz w:val="24"/>
        </w:rPr>
        <w:t xml:space="preserve"> semanalmente al</w:t>
      </w:r>
      <w:r w:rsidR="00ED1AE0" w:rsidRPr="00781456">
        <w:rPr>
          <w:rFonts w:ascii="GothamBook" w:hAnsi="GothamBook" w:cs="Arial"/>
          <w:sz w:val="24"/>
        </w:rPr>
        <w:t xml:space="preserve"> correo electrónico </w:t>
      </w:r>
      <w:hyperlink r:id="rId7" w:history="1">
        <w:r w:rsidR="00ED1AE0" w:rsidRPr="00781456">
          <w:rPr>
            <w:rStyle w:val="Hipervnculo"/>
            <w:rFonts w:ascii="GothamBook" w:hAnsi="GothamBook" w:cs="Arial"/>
            <w:sz w:val="24"/>
          </w:rPr>
          <w:t>eduardobaquerolara@hotmail.com</w:t>
        </w:r>
      </w:hyperlink>
      <w:r w:rsidR="00ED1AE0" w:rsidRPr="00781456">
        <w:rPr>
          <w:rFonts w:ascii="GothamBook" w:hAnsi="GothamBook" w:cs="Arial"/>
          <w:sz w:val="24"/>
        </w:rPr>
        <w:t xml:space="preserve"> </w:t>
      </w:r>
      <w:r w:rsidR="00E35F62" w:rsidRPr="00781456">
        <w:rPr>
          <w:rFonts w:ascii="GothamBook" w:hAnsi="GothamBook" w:cs="Arial"/>
          <w:sz w:val="24"/>
        </w:rPr>
        <w:t>o vía WhatsApp</w:t>
      </w:r>
      <w:r w:rsidR="003E09BC" w:rsidRPr="00781456">
        <w:rPr>
          <w:rFonts w:ascii="GothamBook" w:hAnsi="GothamBook" w:cs="Arial"/>
          <w:sz w:val="24"/>
        </w:rPr>
        <w:t xml:space="preserve">. </w:t>
      </w:r>
    </w:p>
    <w:p w:rsidR="00C10D72" w:rsidRPr="00781456" w:rsidRDefault="00C10D72" w:rsidP="00BF4C70">
      <w:pPr>
        <w:jc w:val="both"/>
        <w:rPr>
          <w:rFonts w:ascii="GothamBook" w:hAnsi="GothamBook" w:cs="Arial"/>
          <w:sz w:val="24"/>
        </w:rPr>
      </w:pPr>
      <w:r w:rsidRPr="00781456">
        <w:rPr>
          <w:rFonts w:ascii="GothamBook" w:hAnsi="GothamBook" w:cs="Arial"/>
          <w:sz w:val="24"/>
        </w:rPr>
        <w:t xml:space="preserve">También solicita el pedido de materiales e insumos odontológicos según la necesidad de los centros de salud de la ESE cada treinta (30) días al correo electrónico </w:t>
      </w:r>
      <w:hyperlink r:id="rId8" w:history="1">
        <w:r w:rsidR="002968BD" w:rsidRPr="00781456">
          <w:rPr>
            <w:rStyle w:val="Hipervnculo"/>
            <w:rFonts w:ascii="GothamBook" w:hAnsi="GothamBook" w:cs="Arial"/>
            <w:sz w:val="24"/>
          </w:rPr>
          <w:t>interdent-</w:t>
        </w:r>
        <w:r w:rsidR="002968BD" w:rsidRPr="00781456">
          <w:rPr>
            <w:rStyle w:val="Hipervnculo"/>
            <w:rFonts w:ascii="GothamBook" w:hAnsi="GothamBook" w:cs="Arial"/>
            <w:sz w:val="24"/>
          </w:rPr>
          <w:lastRenderedPageBreak/>
          <w:t>s@hotmail.com.co</w:t>
        </w:r>
      </w:hyperlink>
      <w:r w:rsidR="002968BD" w:rsidRPr="00781456">
        <w:rPr>
          <w:rFonts w:ascii="GothamBook" w:hAnsi="GothamBook" w:cs="Arial"/>
          <w:sz w:val="24"/>
        </w:rPr>
        <w:t xml:space="preserve"> , el cual es solicitado a través </w:t>
      </w:r>
      <w:r w:rsidR="00153D0E" w:rsidRPr="00781456">
        <w:rPr>
          <w:rFonts w:ascii="GothamBook" w:hAnsi="GothamBook" w:cs="Arial"/>
          <w:sz w:val="24"/>
        </w:rPr>
        <w:t>del correo electrónico de funcionarios del área auditada</w:t>
      </w:r>
      <w:r w:rsidRPr="00781456">
        <w:rPr>
          <w:rFonts w:ascii="GothamBook" w:hAnsi="GothamBook" w:cs="Arial"/>
          <w:sz w:val="24"/>
        </w:rPr>
        <w:t xml:space="preserve">  </w:t>
      </w:r>
    </w:p>
    <w:p w:rsidR="003E09BC" w:rsidRPr="00781456" w:rsidRDefault="00466E42" w:rsidP="00BF4C70">
      <w:pPr>
        <w:jc w:val="both"/>
        <w:rPr>
          <w:rFonts w:ascii="GothamBook" w:hAnsi="GothamBook" w:cs="Arial"/>
          <w:sz w:val="24"/>
        </w:rPr>
      </w:pPr>
      <w:r w:rsidRPr="00781456">
        <w:rPr>
          <w:rFonts w:ascii="GothamBook" w:hAnsi="GothamBook" w:cs="Arial"/>
          <w:sz w:val="24"/>
        </w:rPr>
        <w:t>El tiempo que demora el pedido para llegar a la entidad es de 2 días hábiles después de la solicitud al proveedor</w:t>
      </w:r>
      <w:r w:rsidR="00153D0E" w:rsidRPr="00781456">
        <w:rPr>
          <w:rFonts w:ascii="GothamBook" w:hAnsi="GothamBook" w:cs="Arial"/>
          <w:sz w:val="24"/>
        </w:rPr>
        <w:t xml:space="preserve"> SUMINISTROS Y DOTACIONES DE LA COSTA</w:t>
      </w:r>
      <w:r w:rsidRPr="00781456">
        <w:rPr>
          <w:rFonts w:ascii="GothamBook" w:hAnsi="GothamBook" w:cs="Arial"/>
          <w:sz w:val="24"/>
        </w:rPr>
        <w:t>.</w:t>
      </w:r>
    </w:p>
    <w:p w:rsidR="00153D0E" w:rsidRPr="00781456" w:rsidRDefault="00153D0E" w:rsidP="00BF4C70">
      <w:pPr>
        <w:jc w:val="both"/>
        <w:rPr>
          <w:rFonts w:ascii="GothamBook" w:hAnsi="GothamBook" w:cs="Arial"/>
          <w:sz w:val="24"/>
        </w:rPr>
      </w:pPr>
      <w:r w:rsidRPr="00781456">
        <w:rPr>
          <w:rFonts w:ascii="GothamBook" w:hAnsi="GothamBook" w:cs="Arial"/>
          <w:sz w:val="24"/>
        </w:rPr>
        <w:t xml:space="preserve">Para el caso de los materiales e insumos </w:t>
      </w:r>
      <w:r w:rsidR="00461C25" w:rsidRPr="00781456">
        <w:rPr>
          <w:rFonts w:ascii="GothamBook" w:hAnsi="GothamBook" w:cs="Arial"/>
          <w:sz w:val="24"/>
        </w:rPr>
        <w:t>odontológicos</w:t>
      </w:r>
      <w:r w:rsidRPr="00781456">
        <w:rPr>
          <w:rFonts w:ascii="GothamBook" w:hAnsi="GothamBook" w:cs="Arial"/>
          <w:sz w:val="24"/>
        </w:rPr>
        <w:t xml:space="preserve"> el tiempo de entrega es de cuatro (4) días </w:t>
      </w:r>
      <w:r w:rsidR="00461C25" w:rsidRPr="00781456">
        <w:rPr>
          <w:rFonts w:ascii="GothamBook" w:hAnsi="GothamBook" w:cs="Arial"/>
          <w:sz w:val="24"/>
        </w:rPr>
        <w:t>hábiles después de la fecha de solicitud, esto debido a que las instalaciones del proveedor se encuentran en la calle 12B No 9-22 Local 105 en la ciudad de Bogotá</w:t>
      </w:r>
    </w:p>
    <w:p w:rsidR="006020A3" w:rsidRPr="00781456" w:rsidRDefault="006020A3" w:rsidP="00BF4C70">
      <w:pPr>
        <w:jc w:val="both"/>
        <w:rPr>
          <w:rFonts w:ascii="GothamBook" w:hAnsi="GothamBook" w:cs="Arial"/>
          <w:sz w:val="24"/>
        </w:rPr>
      </w:pPr>
      <w:r w:rsidRPr="00781456">
        <w:rPr>
          <w:rFonts w:ascii="GothamBook" w:hAnsi="GothamBook" w:cs="Arial"/>
          <w:sz w:val="24"/>
        </w:rPr>
        <w:t>Al momento de la entrega lo primero que aporta el proveedor es la documentación que soporta la entrega del pedido, que es la factura por el valor de lo que l</w:t>
      </w:r>
      <w:r w:rsidR="00461C25" w:rsidRPr="00781456">
        <w:rPr>
          <w:rFonts w:ascii="GothamBook" w:hAnsi="GothamBook" w:cs="Arial"/>
          <w:sz w:val="24"/>
        </w:rPr>
        <w:t>a entidad solicitó.</w:t>
      </w:r>
    </w:p>
    <w:p w:rsidR="00835544" w:rsidRPr="00781456" w:rsidRDefault="006020A3" w:rsidP="00BF4C70">
      <w:pPr>
        <w:jc w:val="both"/>
        <w:rPr>
          <w:rFonts w:ascii="GothamBook" w:hAnsi="GothamBook" w:cs="Arial"/>
          <w:sz w:val="24"/>
        </w:rPr>
      </w:pPr>
      <w:r w:rsidRPr="00781456">
        <w:rPr>
          <w:rFonts w:ascii="GothamBook" w:hAnsi="GothamBook" w:cs="Arial"/>
          <w:sz w:val="24"/>
        </w:rPr>
        <w:t xml:space="preserve">En presencia del proveedor el auxiliar técnico o la regente revisa la documentación que avala el ingreso del pedido y se verifica que las solicitudes correspondan a las especificaciones descritas en el contrato, que se encuentre dentro de las fechas </w:t>
      </w:r>
      <w:r w:rsidR="004C3575" w:rsidRPr="00781456">
        <w:rPr>
          <w:rFonts w:ascii="GothamBook" w:hAnsi="GothamBook" w:cs="Arial"/>
          <w:sz w:val="24"/>
        </w:rPr>
        <w:t>de entrega previamente aco</w:t>
      </w:r>
      <w:r w:rsidR="00835544" w:rsidRPr="00781456">
        <w:rPr>
          <w:rFonts w:ascii="GothamBook" w:hAnsi="GothamBook" w:cs="Arial"/>
          <w:sz w:val="24"/>
        </w:rPr>
        <w:t>rdada.</w:t>
      </w:r>
    </w:p>
    <w:p w:rsidR="00000A97" w:rsidRPr="00781456" w:rsidRDefault="00000A97" w:rsidP="00BF4C70">
      <w:pPr>
        <w:jc w:val="both"/>
        <w:rPr>
          <w:rFonts w:ascii="GothamBook" w:hAnsi="GothamBook" w:cs="Arial"/>
          <w:sz w:val="24"/>
        </w:rPr>
      </w:pPr>
      <w:r w:rsidRPr="00781456">
        <w:rPr>
          <w:rFonts w:ascii="GothamBook" w:hAnsi="GothamBook" w:cs="Arial"/>
          <w:sz w:val="24"/>
        </w:rPr>
        <w:t>La regente hace un comparativo entre lo solicitado y lo recibido, a través de una inspección física de las cantidades y condiciones de embalajes en que son entregados los medi</w:t>
      </w:r>
      <w:r w:rsidR="002F50BD" w:rsidRPr="00781456">
        <w:rPr>
          <w:rFonts w:ascii="GothamBook" w:hAnsi="GothamBook" w:cs="Arial"/>
          <w:sz w:val="24"/>
        </w:rPr>
        <w:t xml:space="preserve">camentos y dispositivos médicos y materiales </w:t>
      </w:r>
      <w:r w:rsidR="00AF130A" w:rsidRPr="00781456">
        <w:rPr>
          <w:rFonts w:ascii="GothamBook" w:hAnsi="GothamBook" w:cs="Arial"/>
          <w:sz w:val="24"/>
        </w:rPr>
        <w:t>odontológicos</w:t>
      </w:r>
      <w:r w:rsidR="002F50BD" w:rsidRPr="00781456">
        <w:rPr>
          <w:rFonts w:ascii="GothamBook" w:hAnsi="GothamBook" w:cs="Arial"/>
          <w:sz w:val="24"/>
        </w:rPr>
        <w:t>,</w:t>
      </w:r>
      <w:r w:rsidRPr="00781456">
        <w:rPr>
          <w:rFonts w:ascii="GothamBook" w:hAnsi="GothamBook" w:cs="Arial"/>
          <w:sz w:val="24"/>
        </w:rPr>
        <w:t xml:space="preserve"> esto para constatar, además, el cumplimiento de las condiciones de transporte del proveedor, de acuerdo a los requisitos y condiciones de transporte establecidos en la ficha técnica de cada elemento.</w:t>
      </w:r>
    </w:p>
    <w:p w:rsidR="00000A97" w:rsidRPr="00781456" w:rsidRDefault="00000A97" w:rsidP="00BF4C70">
      <w:pPr>
        <w:jc w:val="both"/>
        <w:rPr>
          <w:rFonts w:ascii="GothamBook" w:hAnsi="GothamBook" w:cs="Arial"/>
          <w:sz w:val="24"/>
        </w:rPr>
      </w:pPr>
      <w:r w:rsidRPr="00781456">
        <w:rPr>
          <w:rFonts w:ascii="GothamBook" w:hAnsi="GothamBook" w:cs="Arial"/>
          <w:sz w:val="24"/>
        </w:rPr>
        <w:t>Si se localiza algún elemento con inconformidades detectadas en el procedimiento anterior, se pone en área de cuarentena temporalmente hasta que el proveedor corrija la inconsistencia. Todo esto se hace en presencia del proveedor.</w:t>
      </w:r>
    </w:p>
    <w:p w:rsidR="00391D55" w:rsidRPr="00781456" w:rsidRDefault="00391D55" w:rsidP="00BF4C70">
      <w:pPr>
        <w:jc w:val="both"/>
        <w:rPr>
          <w:rFonts w:ascii="GothamBook" w:hAnsi="GothamBook" w:cs="Arial"/>
          <w:sz w:val="24"/>
        </w:rPr>
      </w:pPr>
      <w:r w:rsidRPr="00781456">
        <w:rPr>
          <w:rFonts w:ascii="GothamBook" w:hAnsi="GothamBook" w:cs="Arial"/>
          <w:sz w:val="24"/>
        </w:rPr>
        <w:t>La regente elabora y aplica el plan de muestreo, calculando el tamaño de la muestra aplicando las recomendaciones de la Norma Técnica Colombiana NTC-ISO 2859-1 (procedimientos de muestreo para inspección por atributos. Parte 1: planes de muestreo determinados por el nivel aceptable de calidad (NAC) para inspección lote a lote)</w:t>
      </w:r>
      <w:r w:rsidR="00A65E91" w:rsidRPr="00781456">
        <w:rPr>
          <w:rFonts w:ascii="GothamBook" w:hAnsi="GothamBook" w:cs="Arial"/>
          <w:sz w:val="24"/>
        </w:rPr>
        <w:t>.</w:t>
      </w:r>
    </w:p>
    <w:p w:rsidR="00A65E91" w:rsidRPr="00781456" w:rsidRDefault="00A65E91" w:rsidP="00BF4C70">
      <w:pPr>
        <w:jc w:val="both"/>
        <w:rPr>
          <w:rFonts w:ascii="GothamBook" w:hAnsi="GothamBook" w:cs="Arial"/>
          <w:sz w:val="24"/>
        </w:rPr>
      </w:pPr>
      <w:r w:rsidRPr="00781456">
        <w:rPr>
          <w:rFonts w:ascii="GothamBook" w:hAnsi="GothamBook" w:cs="Arial"/>
          <w:sz w:val="24"/>
        </w:rPr>
        <w:t>Se le aplica el plan de muestreo al total de las unidades recibidas, tomando unidades de la muestra de forma aleatoria</w:t>
      </w:r>
      <w:r w:rsidR="00954137" w:rsidRPr="00781456">
        <w:rPr>
          <w:rFonts w:ascii="GothamBook" w:hAnsi="GothamBook" w:cs="Arial"/>
          <w:sz w:val="24"/>
        </w:rPr>
        <w:t xml:space="preserve"> en las diferentes cajas de los elementos.</w:t>
      </w:r>
    </w:p>
    <w:p w:rsidR="00321FFF" w:rsidRPr="00781456" w:rsidRDefault="00954137" w:rsidP="00BF4C70">
      <w:pPr>
        <w:jc w:val="both"/>
        <w:rPr>
          <w:rFonts w:ascii="GothamBook" w:hAnsi="GothamBook" w:cs="Arial"/>
          <w:sz w:val="24"/>
        </w:rPr>
      </w:pPr>
      <w:r w:rsidRPr="00781456">
        <w:rPr>
          <w:rFonts w:ascii="GothamBook" w:hAnsi="GothamBook" w:cs="Arial"/>
          <w:sz w:val="24"/>
        </w:rPr>
        <w:t xml:space="preserve">La regente realiza una </w:t>
      </w:r>
      <w:r w:rsidR="002F50BD" w:rsidRPr="00781456">
        <w:rPr>
          <w:rFonts w:ascii="GothamBook" w:hAnsi="GothamBook" w:cs="Arial"/>
          <w:sz w:val="24"/>
        </w:rPr>
        <w:t>inspección</w:t>
      </w:r>
      <w:r w:rsidRPr="00781456">
        <w:rPr>
          <w:rFonts w:ascii="GothamBook" w:hAnsi="GothamBook" w:cs="Arial"/>
          <w:sz w:val="24"/>
        </w:rPr>
        <w:t xml:space="preserve"> de parámetros técnicos a cada unidad de la muestra </w:t>
      </w:r>
      <w:r w:rsidR="002F50BD" w:rsidRPr="00781456">
        <w:rPr>
          <w:rFonts w:ascii="GothamBook" w:hAnsi="GothamBook" w:cs="Arial"/>
          <w:sz w:val="24"/>
        </w:rPr>
        <w:t>extraída</w:t>
      </w:r>
      <w:r w:rsidRPr="00781456">
        <w:rPr>
          <w:rFonts w:ascii="GothamBook" w:hAnsi="GothamBook" w:cs="Arial"/>
          <w:sz w:val="24"/>
        </w:rPr>
        <w:t xml:space="preserve"> y registra las observaciones en el acta</w:t>
      </w:r>
      <w:r w:rsidR="002F50BD" w:rsidRPr="00781456">
        <w:rPr>
          <w:rFonts w:ascii="GothamBook" w:hAnsi="GothamBook" w:cs="Arial"/>
          <w:sz w:val="24"/>
        </w:rPr>
        <w:t xml:space="preserve"> de recepción de medicamentos, dispositivos médicos y materiales odontológicos,</w:t>
      </w:r>
      <w:r w:rsidRPr="00781456">
        <w:rPr>
          <w:rFonts w:ascii="GothamBook" w:hAnsi="GothamBook" w:cs="Arial"/>
          <w:sz w:val="24"/>
        </w:rPr>
        <w:t xml:space="preserve"> para verificar el cumplimiento de especificaciones técnicas </w:t>
      </w:r>
      <w:r w:rsidR="00321FFF" w:rsidRPr="00781456">
        <w:rPr>
          <w:rFonts w:ascii="GothamBook" w:hAnsi="GothamBook" w:cs="Arial"/>
          <w:sz w:val="24"/>
        </w:rPr>
        <w:t>como lo son:</w:t>
      </w:r>
    </w:p>
    <w:p w:rsidR="00954137" w:rsidRPr="00781456" w:rsidRDefault="00954137" w:rsidP="00321FFF">
      <w:pPr>
        <w:pStyle w:val="Prrafodelista"/>
        <w:numPr>
          <w:ilvl w:val="0"/>
          <w:numId w:val="10"/>
        </w:numPr>
        <w:jc w:val="both"/>
        <w:rPr>
          <w:rFonts w:ascii="GothamBook" w:hAnsi="GothamBook" w:cs="Arial"/>
          <w:sz w:val="24"/>
        </w:rPr>
      </w:pPr>
      <w:r w:rsidRPr="00781456">
        <w:rPr>
          <w:rFonts w:ascii="GothamBook" w:hAnsi="GothamBook" w:cs="Arial"/>
          <w:sz w:val="24"/>
        </w:rPr>
        <w:t>Para medicamentos</w:t>
      </w:r>
      <w:r w:rsidR="002F50BD" w:rsidRPr="00781456">
        <w:rPr>
          <w:rFonts w:ascii="GothamBook" w:hAnsi="GothamBook" w:cs="Arial"/>
          <w:sz w:val="24"/>
        </w:rPr>
        <w:t xml:space="preserve"> y materiales odontológicos</w:t>
      </w:r>
      <w:r w:rsidR="00321FFF" w:rsidRPr="00781456">
        <w:rPr>
          <w:rFonts w:ascii="GothamBook" w:hAnsi="GothamBook" w:cs="Arial"/>
          <w:sz w:val="24"/>
        </w:rPr>
        <w:t>: Principio activo, forma farmacéutica, concentración, lote, fecha de vencimiento, presentación comercial, unidad y registro sanitario (INVIMA)</w:t>
      </w:r>
      <w:bookmarkStart w:id="0" w:name="_GoBack"/>
      <w:bookmarkEnd w:id="0"/>
    </w:p>
    <w:p w:rsidR="00321FFF" w:rsidRPr="00781456" w:rsidRDefault="00321FFF" w:rsidP="00321FFF">
      <w:pPr>
        <w:pStyle w:val="Prrafodelista"/>
        <w:numPr>
          <w:ilvl w:val="0"/>
          <w:numId w:val="10"/>
        </w:numPr>
        <w:jc w:val="both"/>
        <w:rPr>
          <w:rFonts w:ascii="GothamBook" w:hAnsi="GothamBook" w:cs="Arial"/>
          <w:sz w:val="24"/>
        </w:rPr>
      </w:pPr>
      <w:r w:rsidRPr="00781456">
        <w:rPr>
          <w:rFonts w:ascii="GothamBook" w:hAnsi="GothamBook" w:cs="Arial"/>
          <w:sz w:val="24"/>
        </w:rPr>
        <w:lastRenderedPageBreak/>
        <w:t>Para dispositivos médicos: Descripción, marca, serie, presentación comercial, registro sanitario (INVIMA), clasificación de riesgo y vida útil.</w:t>
      </w:r>
    </w:p>
    <w:p w:rsidR="00321FFF" w:rsidRPr="00781456" w:rsidRDefault="00321FFF" w:rsidP="00321FFF">
      <w:pPr>
        <w:jc w:val="both"/>
        <w:rPr>
          <w:rFonts w:ascii="GothamBook" w:hAnsi="GothamBook" w:cs="Arial"/>
          <w:sz w:val="24"/>
        </w:rPr>
      </w:pPr>
      <w:r w:rsidRPr="00781456">
        <w:rPr>
          <w:rFonts w:ascii="GothamBook" w:hAnsi="GothamBook" w:cs="Arial"/>
          <w:sz w:val="24"/>
        </w:rPr>
        <w:t>Para ambos casos se debe considerar la vida útil de los elementos con respecto a la rotación de los mismos; esto con el fin de alcanzar el consumo total de los mismos, en un tiempo determinado.</w:t>
      </w:r>
    </w:p>
    <w:p w:rsidR="00321FFF" w:rsidRPr="00781456" w:rsidRDefault="00321FFF" w:rsidP="00321FFF">
      <w:pPr>
        <w:jc w:val="both"/>
        <w:rPr>
          <w:rFonts w:ascii="GothamBook" w:hAnsi="GothamBook" w:cs="Arial"/>
          <w:sz w:val="24"/>
        </w:rPr>
      </w:pPr>
      <w:r w:rsidRPr="00781456">
        <w:rPr>
          <w:rFonts w:ascii="GothamBook" w:hAnsi="GothamBook" w:cs="Arial"/>
          <w:sz w:val="24"/>
        </w:rPr>
        <w:t>Todos estos parámetros se encuentran establecidos en la ficha técnica de cada elemento</w:t>
      </w:r>
      <w:r w:rsidR="003E4039" w:rsidRPr="00781456">
        <w:rPr>
          <w:rFonts w:ascii="GothamBook" w:hAnsi="GothamBook" w:cs="Arial"/>
          <w:sz w:val="24"/>
        </w:rPr>
        <w:t>.</w:t>
      </w:r>
    </w:p>
    <w:p w:rsidR="00996364" w:rsidRPr="00781456" w:rsidRDefault="00996364" w:rsidP="00321FFF">
      <w:pPr>
        <w:jc w:val="both"/>
        <w:rPr>
          <w:rFonts w:ascii="GothamBook" w:hAnsi="GothamBook" w:cs="Arial"/>
          <w:sz w:val="24"/>
        </w:rPr>
      </w:pPr>
      <w:r w:rsidRPr="00781456">
        <w:rPr>
          <w:rFonts w:ascii="GothamBook" w:hAnsi="GothamBook" w:cs="Arial"/>
          <w:sz w:val="24"/>
        </w:rPr>
        <w:t>En caso de encontrarse inconsistencias en los elementos durante la inspección de parámetros técnicos se revisan los hallazgos y se determina si se acepta o se devuelve el lote, si el número de unidades con defecto supera los parámetros de aceptación establecidos en el plan de muestreo.</w:t>
      </w:r>
    </w:p>
    <w:p w:rsidR="00996364" w:rsidRPr="00781456" w:rsidRDefault="00996364" w:rsidP="00321FFF">
      <w:pPr>
        <w:jc w:val="both"/>
        <w:rPr>
          <w:rFonts w:ascii="GothamBook" w:hAnsi="GothamBook" w:cs="Arial"/>
          <w:sz w:val="24"/>
        </w:rPr>
      </w:pPr>
      <w:r w:rsidRPr="00781456">
        <w:rPr>
          <w:rFonts w:ascii="GothamBook" w:hAnsi="GothamBook" w:cs="Arial"/>
          <w:sz w:val="24"/>
        </w:rPr>
        <w:t>Todo esto se hace en presencia de la persona que hace la entrega respectiva.</w:t>
      </w:r>
    </w:p>
    <w:p w:rsidR="00835544" w:rsidRPr="00781456" w:rsidRDefault="00835544" w:rsidP="00BF4C70">
      <w:pPr>
        <w:jc w:val="both"/>
        <w:rPr>
          <w:rFonts w:ascii="GothamBook" w:hAnsi="GothamBook" w:cs="Arial"/>
          <w:sz w:val="24"/>
        </w:rPr>
      </w:pPr>
      <w:r w:rsidRPr="00781456">
        <w:rPr>
          <w:rFonts w:ascii="GothamBook" w:hAnsi="GothamBook" w:cs="Arial"/>
          <w:sz w:val="24"/>
        </w:rPr>
        <w:t>El almacenista general firma la factura que presenta el proveedor una vez se reciba a conformidad y satisfacción todos elementos y entrega una copia al proveedor.</w:t>
      </w:r>
    </w:p>
    <w:p w:rsidR="00263C93" w:rsidRPr="00781456" w:rsidRDefault="00263C93" w:rsidP="00BF4C70">
      <w:pPr>
        <w:jc w:val="both"/>
        <w:rPr>
          <w:rFonts w:ascii="GothamBook" w:hAnsi="GothamBook" w:cs="Arial"/>
          <w:sz w:val="24"/>
        </w:rPr>
      </w:pPr>
      <w:r w:rsidRPr="00781456">
        <w:rPr>
          <w:rFonts w:ascii="GothamBook" w:hAnsi="GothamBook" w:cs="Arial"/>
          <w:sz w:val="24"/>
        </w:rPr>
        <w:t xml:space="preserve">Con la factura, </w:t>
      </w:r>
      <w:r w:rsidR="009B2813" w:rsidRPr="00781456">
        <w:rPr>
          <w:rFonts w:ascii="GothamBook" w:hAnsi="GothamBook" w:cs="Arial"/>
          <w:sz w:val="24"/>
        </w:rPr>
        <w:t>el profesional universitario del área ingresa</w:t>
      </w:r>
      <w:r w:rsidRPr="00781456">
        <w:rPr>
          <w:rFonts w:ascii="GothamBook" w:hAnsi="GothamBook" w:cs="Arial"/>
          <w:sz w:val="24"/>
        </w:rPr>
        <w:t xml:space="preserve"> los elementos al sistema ESPIRAL que es el software con el cual trabaja el área</w:t>
      </w:r>
      <w:r w:rsidR="009B2813" w:rsidRPr="00781456">
        <w:rPr>
          <w:rFonts w:ascii="GothamBook" w:hAnsi="GothamBook" w:cs="Arial"/>
          <w:sz w:val="24"/>
        </w:rPr>
        <w:t>. Los elementos que se ingresan se deben clasificar en el sistema según al grupo que pertenezca, ya sea de consumo, consumo controlado, devolutivos o en comodato. Para este caso se clasifican en el grupo de elementos de consumo y se imprime el comprobante de ingreso</w:t>
      </w:r>
      <w:r w:rsidR="00712392" w:rsidRPr="00781456">
        <w:rPr>
          <w:rFonts w:ascii="GothamBook" w:hAnsi="GothamBook" w:cs="Arial"/>
          <w:sz w:val="24"/>
        </w:rPr>
        <w:t xml:space="preserve"> en tres copias</w:t>
      </w:r>
      <w:r w:rsidR="009B2813" w:rsidRPr="00781456">
        <w:rPr>
          <w:rFonts w:ascii="GothamBook" w:hAnsi="GothamBook" w:cs="Arial"/>
          <w:sz w:val="24"/>
        </w:rPr>
        <w:t>.</w:t>
      </w:r>
    </w:p>
    <w:p w:rsidR="009B2813" w:rsidRPr="00781456" w:rsidRDefault="009B2813" w:rsidP="00BF4C70">
      <w:pPr>
        <w:jc w:val="both"/>
        <w:rPr>
          <w:rFonts w:ascii="GothamBook" w:hAnsi="GothamBook" w:cs="Arial"/>
          <w:sz w:val="24"/>
        </w:rPr>
      </w:pPr>
      <w:r w:rsidRPr="00781456">
        <w:rPr>
          <w:rFonts w:ascii="GothamBook" w:hAnsi="GothamBook" w:cs="Arial"/>
          <w:sz w:val="24"/>
        </w:rPr>
        <w:t>El almacenista general revisa y firma el comprobante de ingreso a almacén, verificando con la factura los valores, cantidades y elementos.</w:t>
      </w:r>
    </w:p>
    <w:p w:rsidR="00712392" w:rsidRPr="00781456" w:rsidRDefault="00712392" w:rsidP="00BF4C70">
      <w:pPr>
        <w:jc w:val="both"/>
        <w:rPr>
          <w:rFonts w:ascii="GothamBook" w:hAnsi="GothamBook" w:cs="Arial"/>
          <w:sz w:val="24"/>
        </w:rPr>
      </w:pPr>
      <w:r w:rsidRPr="00781456">
        <w:rPr>
          <w:rFonts w:ascii="GothamBook" w:hAnsi="GothamBook" w:cs="Arial"/>
          <w:sz w:val="24"/>
        </w:rPr>
        <w:t>Una copia se va para contabilidad, la otra se va con la factura para subdirección administrativa para la respectiva supervisión y para su respectivo proceso legal con el fin de realizar el pago.</w:t>
      </w:r>
    </w:p>
    <w:p w:rsidR="00712392" w:rsidRPr="00781456" w:rsidRDefault="00712392" w:rsidP="00BF4C70">
      <w:pPr>
        <w:jc w:val="both"/>
        <w:rPr>
          <w:rFonts w:ascii="GothamBook" w:hAnsi="GothamBook" w:cs="Arial"/>
          <w:sz w:val="24"/>
        </w:rPr>
      </w:pPr>
      <w:r w:rsidRPr="00781456">
        <w:rPr>
          <w:rFonts w:ascii="GothamBook" w:hAnsi="GothamBook" w:cs="Arial"/>
          <w:sz w:val="24"/>
        </w:rPr>
        <w:t>La otra copia es archivada en almacén en carpetas de comprobantes de ingreso de la vigencia.</w:t>
      </w:r>
    </w:p>
    <w:p w:rsidR="00365FF9" w:rsidRPr="00781456" w:rsidRDefault="00427AAD" w:rsidP="00BF4C70">
      <w:pPr>
        <w:jc w:val="both"/>
        <w:rPr>
          <w:rFonts w:ascii="GothamBook" w:hAnsi="GothamBook" w:cs="Arial"/>
          <w:sz w:val="24"/>
        </w:rPr>
      </w:pPr>
      <w:r w:rsidRPr="00781456">
        <w:rPr>
          <w:rFonts w:ascii="GothamBook" w:hAnsi="GothamBook" w:cs="Arial"/>
          <w:sz w:val="24"/>
        </w:rPr>
        <w:t>Una vez finalizado</w:t>
      </w:r>
      <w:r w:rsidR="00365FF9" w:rsidRPr="00781456">
        <w:rPr>
          <w:rFonts w:ascii="GothamBook" w:hAnsi="GothamBook" w:cs="Arial"/>
          <w:sz w:val="24"/>
        </w:rPr>
        <w:t xml:space="preserve"> el procedimiento de ingreso, empieza el egreso de los elementos del Almacén a las distintas urgencias de los Hospitales </w:t>
      </w:r>
      <w:r w:rsidRPr="00781456">
        <w:rPr>
          <w:rFonts w:ascii="GothamBook" w:hAnsi="GothamBook" w:cs="Arial"/>
          <w:sz w:val="24"/>
        </w:rPr>
        <w:t xml:space="preserve">y centros de salud </w:t>
      </w:r>
      <w:r w:rsidR="00365FF9" w:rsidRPr="00781456">
        <w:rPr>
          <w:rFonts w:ascii="GothamBook" w:hAnsi="GothamBook" w:cs="Arial"/>
          <w:sz w:val="24"/>
        </w:rPr>
        <w:t>de la ESE.</w:t>
      </w:r>
    </w:p>
    <w:p w:rsidR="009A1126" w:rsidRPr="00781456" w:rsidRDefault="00365FF9" w:rsidP="00BF4C70">
      <w:pPr>
        <w:jc w:val="both"/>
        <w:rPr>
          <w:rFonts w:ascii="GothamBook" w:hAnsi="GothamBook" w:cs="Arial"/>
          <w:sz w:val="24"/>
        </w:rPr>
      </w:pPr>
      <w:r w:rsidRPr="00781456">
        <w:rPr>
          <w:rFonts w:ascii="GothamBook" w:hAnsi="GothamBook" w:cs="Arial"/>
          <w:sz w:val="24"/>
        </w:rPr>
        <w:t>El área de Almacén hace la recepción del pedido de las urgencias</w:t>
      </w:r>
      <w:r w:rsidR="00427AAD" w:rsidRPr="00781456">
        <w:rPr>
          <w:rFonts w:ascii="GothamBook" w:hAnsi="GothamBook" w:cs="Arial"/>
          <w:sz w:val="24"/>
        </w:rPr>
        <w:t xml:space="preserve"> y centros de salud</w:t>
      </w:r>
      <w:r w:rsidRPr="00781456">
        <w:rPr>
          <w:rFonts w:ascii="GothamBook" w:hAnsi="GothamBook" w:cs="Arial"/>
          <w:sz w:val="24"/>
        </w:rPr>
        <w:t xml:space="preserve"> por medio de formato de pedido que se encuentra habilitado</w:t>
      </w:r>
      <w:r w:rsidR="00427AAD" w:rsidRPr="00781456">
        <w:rPr>
          <w:rFonts w:ascii="GothamBook" w:hAnsi="GothamBook" w:cs="Arial"/>
          <w:sz w:val="24"/>
        </w:rPr>
        <w:t xml:space="preserve"> en la página web de la entidad, </w:t>
      </w:r>
      <w:r w:rsidRPr="00781456">
        <w:rPr>
          <w:rFonts w:ascii="GothamBook" w:hAnsi="GothamBook" w:cs="Arial"/>
          <w:sz w:val="24"/>
        </w:rPr>
        <w:t>a través de medio físico o correo electrónico</w:t>
      </w:r>
      <w:r w:rsidR="009A1126" w:rsidRPr="00781456">
        <w:rPr>
          <w:rFonts w:ascii="GothamBook" w:hAnsi="GothamBook" w:cs="Arial"/>
          <w:sz w:val="24"/>
        </w:rPr>
        <w:t>.</w:t>
      </w:r>
    </w:p>
    <w:p w:rsidR="00674290" w:rsidRPr="00781456" w:rsidRDefault="00674290" w:rsidP="00BF4C70">
      <w:pPr>
        <w:jc w:val="both"/>
        <w:rPr>
          <w:rFonts w:ascii="GothamBook" w:hAnsi="GothamBook" w:cs="Arial"/>
          <w:sz w:val="24"/>
        </w:rPr>
      </w:pPr>
      <w:r w:rsidRPr="00781456">
        <w:rPr>
          <w:rFonts w:ascii="GothamBook" w:hAnsi="GothamBook" w:cs="Arial"/>
          <w:sz w:val="24"/>
        </w:rPr>
        <w:t>Los pedidos de las urgencias se entregan semanalmente, y los pedidos de los centros de salud se entregan mensual</w:t>
      </w:r>
      <w:r w:rsidR="00B40139" w:rsidRPr="00781456">
        <w:rPr>
          <w:rFonts w:ascii="GothamBook" w:hAnsi="GothamBook" w:cs="Arial"/>
          <w:sz w:val="24"/>
        </w:rPr>
        <w:t>.</w:t>
      </w:r>
      <w:r w:rsidRPr="00781456">
        <w:rPr>
          <w:rFonts w:ascii="GothamBook" w:hAnsi="GothamBook" w:cs="Arial"/>
          <w:sz w:val="24"/>
        </w:rPr>
        <w:t xml:space="preserve"> </w:t>
      </w:r>
    </w:p>
    <w:p w:rsidR="00365FF9" w:rsidRPr="00781456" w:rsidRDefault="009A1126" w:rsidP="00BF4C70">
      <w:pPr>
        <w:jc w:val="both"/>
        <w:rPr>
          <w:rFonts w:ascii="GothamBook" w:hAnsi="GothamBook" w:cs="Arial"/>
          <w:sz w:val="24"/>
        </w:rPr>
      </w:pPr>
      <w:r w:rsidRPr="00781456">
        <w:rPr>
          <w:rFonts w:ascii="GothamBook" w:hAnsi="GothamBook" w:cs="Arial"/>
          <w:sz w:val="24"/>
        </w:rPr>
        <w:t>Se revisan los pedidos</w:t>
      </w:r>
      <w:r w:rsidR="00427AAD" w:rsidRPr="00781456">
        <w:rPr>
          <w:rFonts w:ascii="GothamBook" w:hAnsi="GothamBook" w:cs="Arial"/>
          <w:sz w:val="24"/>
        </w:rPr>
        <w:t xml:space="preserve"> realizados por</w:t>
      </w:r>
      <w:r w:rsidRPr="00781456">
        <w:rPr>
          <w:rFonts w:ascii="GothamBook" w:hAnsi="GothamBook" w:cs="Arial"/>
          <w:sz w:val="24"/>
        </w:rPr>
        <w:t xml:space="preserve"> las urgencias </w:t>
      </w:r>
      <w:r w:rsidR="00427AAD" w:rsidRPr="00781456">
        <w:rPr>
          <w:rFonts w:ascii="GothamBook" w:hAnsi="GothamBook" w:cs="Arial"/>
          <w:sz w:val="24"/>
        </w:rPr>
        <w:t xml:space="preserve">y centros de salud </w:t>
      </w:r>
      <w:r w:rsidRPr="00781456">
        <w:rPr>
          <w:rFonts w:ascii="GothamBook" w:hAnsi="GothamBook" w:cs="Arial"/>
          <w:sz w:val="24"/>
        </w:rPr>
        <w:t>acorde al histórico y al inventario, se autorizan las cantidades y se procede al empaque</w:t>
      </w:r>
      <w:r w:rsidR="00365FF9" w:rsidRPr="00781456">
        <w:rPr>
          <w:rFonts w:ascii="GothamBook" w:hAnsi="GothamBook" w:cs="Arial"/>
          <w:sz w:val="24"/>
        </w:rPr>
        <w:t xml:space="preserve"> </w:t>
      </w:r>
      <w:r w:rsidRPr="00781456">
        <w:rPr>
          <w:rFonts w:ascii="GothamBook" w:hAnsi="GothamBook" w:cs="Arial"/>
          <w:sz w:val="24"/>
        </w:rPr>
        <w:t>para posteriormente ser entregados. Esta entrega se hace dos días después de la solicitud.</w:t>
      </w:r>
    </w:p>
    <w:p w:rsidR="009A1126" w:rsidRPr="00781456" w:rsidRDefault="009A1126" w:rsidP="00BF4C70">
      <w:pPr>
        <w:jc w:val="both"/>
        <w:rPr>
          <w:rFonts w:ascii="GothamBook" w:hAnsi="GothamBook" w:cs="Arial"/>
          <w:sz w:val="24"/>
        </w:rPr>
      </w:pPr>
      <w:r w:rsidRPr="00781456">
        <w:rPr>
          <w:rFonts w:ascii="GothamBook" w:hAnsi="GothamBook" w:cs="Arial"/>
          <w:sz w:val="24"/>
        </w:rPr>
        <w:lastRenderedPageBreak/>
        <w:t xml:space="preserve">El profesional universitario de Almacén elabora en el software </w:t>
      </w:r>
      <w:r w:rsidR="00DF781C" w:rsidRPr="00781456">
        <w:rPr>
          <w:rFonts w:ascii="GothamBook" w:hAnsi="GothamBook" w:cs="Arial"/>
          <w:sz w:val="24"/>
        </w:rPr>
        <w:t xml:space="preserve">ESPIRAL </w:t>
      </w:r>
      <w:r w:rsidRPr="00781456">
        <w:rPr>
          <w:rFonts w:ascii="GothamBook" w:hAnsi="GothamBook" w:cs="Arial"/>
          <w:sz w:val="24"/>
        </w:rPr>
        <w:t xml:space="preserve">el comprobante de egreso en donde se relaciona cada uno de los elementos de consumo, el cual se legaliza con la firma del </w:t>
      </w:r>
      <w:r w:rsidR="00A33D41" w:rsidRPr="00781456">
        <w:rPr>
          <w:rFonts w:ascii="GothamBook" w:hAnsi="GothamBook" w:cs="Arial"/>
          <w:sz w:val="24"/>
        </w:rPr>
        <w:t>almacenista de</w:t>
      </w:r>
      <w:r w:rsidR="00DF781C" w:rsidRPr="00781456">
        <w:rPr>
          <w:rFonts w:ascii="GothamBook" w:hAnsi="GothamBook" w:cs="Arial"/>
          <w:sz w:val="24"/>
        </w:rPr>
        <w:t xml:space="preserve"> la persona encargada de recibir el pedido</w:t>
      </w:r>
      <w:r w:rsidR="00A33D41" w:rsidRPr="00781456">
        <w:rPr>
          <w:rFonts w:ascii="GothamBook" w:hAnsi="GothamBook" w:cs="Arial"/>
          <w:sz w:val="24"/>
        </w:rPr>
        <w:t>.</w:t>
      </w:r>
    </w:p>
    <w:p w:rsidR="00A33D41" w:rsidRPr="00781456" w:rsidRDefault="00A33D41" w:rsidP="00BF4C70">
      <w:pPr>
        <w:jc w:val="both"/>
        <w:rPr>
          <w:rFonts w:ascii="GothamBook" w:hAnsi="GothamBook" w:cs="Arial"/>
          <w:sz w:val="24"/>
        </w:rPr>
      </w:pPr>
      <w:r w:rsidRPr="00781456">
        <w:rPr>
          <w:rFonts w:ascii="GothamBook" w:hAnsi="GothamBook" w:cs="Arial"/>
          <w:sz w:val="24"/>
        </w:rPr>
        <w:t>Se pasa copia del comprobante de egreso al área de contabilidad para su respectivo proceso contable.</w:t>
      </w:r>
    </w:p>
    <w:p w:rsidR="00BF4C70" w:rsidRPr="00781456" w:rsidRDefault="00A33D41" w:rsidP="00BF4C70">
      <w:pPr>
        <w:jc w:val="both"/>
        <w:rPr>
          <w:rFonts w:ascii="GothamBook" w:hAnsi="GothamBook" w:cs="Arial"/>
          <w:sz w:val="24"/>
        </w:rPr>
      </w:pPr>
      <w:r w:rsidRPr="00781456">
        <w:rPr>
          <w:rFonts w:ascii="GothamBook" w:hAnsi="GothamBook" w:cs="Arial"/>
          <w:sz w:val="24"/>
        </w:rPr>
        <w:t xml:space="preserve">Por </w:t>
      </w:r>
      <w:r w:rsidR="00D00271" w:rsidRPr="00781456">
        <w:rPr>
          <w:rFonts w:ascii="GothamBook" w:hAnsi="GothamBook" w:cs="Arial"/>
          <w:sz w:val="24"/>
        </w:rPr>
        <w:t>último,</w:t>
      </w:r>
      <w:r w:rsidRPr="00781456">
        <w:rPr>
          <w:rFonts w:ascii="GothamBook" w:hAnsi="GothamBook" w:cs="Arial"/>
          <w:sz w:val="24"/>
        </w:rPr>
        <w:t xml:space="preserve"> se archiva la documentación generada en las carpetas que Almacén lleva de egresos.</w:t>
      </w:r>
    </w:p>
    <w:p w:rsidR="000972C7" w:rsidRPr="00781456" w:rsidRDefault="000972C7" w:rsidP="000972C7">
      <w:pPr>
        <w:jc w:val="both"/>
        <w:rPr>
          <w:rFonts w:ascii="GothamBook" w:hAnsi="GothamBook" w:cs="Arial"/>
          <w:sz w:val="24"/>
        </w:rPr>
      </w:pPr>
      <w:r w:rsidRPr="00781456">
        <w:rPr>
          <w:rFonts w:ascii="GothamBook" w:hAnsi="GothamBook" w:cs="Arial"/>
          <w:b/>
          <w:sz w:val="24"/>
        </w:rPr>
        <w:t>Observación:</w:t>
      </w:r>
      <w:r w:rsidRPr="00781456">
        <w:rPr>
          <w:rFonts w:ascii="GothamBook" w:hAnsi="GothamBook" w:cs="Arial"/>
          <w:sz w:val="24"/>
        </w:rPr>
        <w:t xml:space="preserve"> Se debe estandarizar formato de pedidos al proveedor, y utilizar únicamente el correo institucional para la solicitud del mismo, esto debido a que se evidencia que existen varios canales para la solicitud.</w:t>
      </w:r>
    </w:p>
    <w:p w:rsidR="000972C7" w:rsidRPr="00781456" w:rsidRDefault="000972C7" w:rsidP="00BF4C70">
      <w:pPr>
        <w:jc w:val="both"/>
        <w:rPr>
          <w:rFonts w:ascii="GothamBook" w:hAnsi="GothamBook" w:cs="Arial"/>
          <w:sz w:val="24"/>
        </w:rPr>
      </w:pPr>
    </w:p>
    <w:p w:rsidR="00822813" w:rsidRPr="00781456" w:rsidRDefault="00822813" w:rsidP="00BF4C70">
      <w:pPr>
        <w:jc w:val="both"/>
        <w:rPr>
          <w:rFonts w:ascii="GothamBook" w:hAnsi="GothamBook" w:cs="Arial"/>
          <w:b/>
          <w:sz w:val="24"/>
        </w:rPr>
      </w:pPr>
      <w:r w:rsidRPr="00781456">
        <w:rPr>
          <w:rFonts w:ascii="GothamBook" w:hAnsi="GothamBook" w:cs="Arial"/>
          <w:b/>
          <w:sz w:val="24"/>
        </w:rPr>
        <w:t>RECOMENDACIONES</w:t>
      </w:r>
    </w:p>
    <w:p w:rsidR="00E20787" w:rsidRPr="00781456" w:rsidRDefault="00E20787" w:rsidP="00E20787">
      <w:pPr>
        <w:jc w:val="both"/>
        <w:rPr>
          <w:rFonts w:ascii="GothamBook" w:hAnsi="GothamBook" w:cs="Arial"/>
          <w:sz w:val="24"/>
        </w:rPr>
      </w:pPr>
      <w:r w:rsidRPr="00781456">
        <w:rPr>
          <w:rFonts w:ascii="GothamBook" w:hAnsi="GothamBook" w:cs="Arial"/>
          <w:sz w:val="24"/>
        </w:rPr>
        <w:t xml:space="preserve">En términos </w:t>
      </w:r>
      <w:r w:rsidR="009B421D" w:rsidRPr="00781456">
        <w:rPr>
          <w:rFonts w:ascii="GothamBook" w:hAnsi="GothamBook" w:cs="Arial"/>
          <w:sz w:val="24"/>
        </w:rPr>
        <w:t>genera</w:t>
      </w:r>
      <w:r w:rsidR="000972C7" w:rsidRPr="00781456">
        <w:rPr>
          <w:rFonts w:ascii="GothamBook" w:hAnsi="GothamBook" w:cs="Arial"/>
          <w:sz w:val="24"/>
        </w:rPr>
        <w:t>les se recomienda continuar con el fortalecimiento de</w:t>
      </w:r>
      <w:r w:rsidR="00D00271" w:rsidRPr="00781456">
        <w:rPr>
          <w:rFonts w:ascii="GothamBook" w:hAnsi="GothamBook" w:cs="Arial"/>
          <w:sz w:val="24"/>
        </w:rPr>
        <w:t xml:space="preserve"> los </w:t>
      </w:r>
      <w:r w:rsidR="009B421D" w:rsidRPr="00781456">
        <w:rPr>
          <w:rFonts w:ascii="GothamBook" w:hAnsi="GothamBook" w:cs="Arial"/>
          <w:sz w:val="24"/>
        </w:rPr>
        <w:t>proce</w:t>
      </w:r>
      <w:r w:rsidR="00D00271" w:rsidRPr="00781456">
        <w:rPr>
          <w:rFonts w:ascii="GothamBook" w:hAnsi="GothamBook" w:cs="Arial"/>
          <w:sz w:val="24"/>
        </w:rPr>
        <w:t>dimientos</w:t>
      </w:r>
      <w:r w:rsidR="009B421D" w:rsidRPr="00781456">
        <w:rPr>
          <w:rFonts w:ascii="GothamBook" w:hAnsi="GothamBook" w:cs="Arial"/>
          <w:sz w:val="24"/>
        </w:rPr>
        <w:t xml:space="preserve"> de </w:t>
      </w:r>
      <w:r w:rsidR="00D00271" w:rsidRPr="00781456">
        <w:rPr>
          <w:rFonts w:ascii="GothamBook" w:hAnsi="GothamBook" w:cs="Arial"/>
          <w:sz w:val="24"/>
        </w:rPr>
        <w:t xml:space="preserve">entrada y salida </w:t>
      </w:r>
      <w:r w:rsidR="00F535F4" w:rsidRPr="00781456">
        <w:rPr>
          <w:rFonts w:ascii="GothamBook" w:hAnsi="GothamBook" w:cs="Arial"/>
          <w:sz w:val="24"/>
        </w:rPr>
        <w:t>de elementos de consumo a Almacén</w:t>
      </w:r>
      <w:r w:rsidR="009B421D" w:rsidRPr="00781456">
        <w:rPr>
          <w:rFonts w:ascii="GothamBook" w:hAnsi="GothamBook" w:cs="Arial"/>
          <w:sz w:val="24"/>
        </w:rPr>
        <w:t xml:space="preserve">. </w:t>
      </w:r>
    </w:p>
    <w:p w:rsidR="009B421D" w:rsidRPr="00781456" w:rsidRDefault="009B421D" w:rsidP="00E20787">
      <w:pPr>
        <w:jc w:val="both"/>
        <w:rPr>
          <w:rFonts w:ascii="GothamBook" w:hAnsi="GothamBook" w:cs="Arial"/>
          <w:sz w:val="24"/>
        </w:rPr>
      </w:pPr>
      <w:r w:rsidRPr="00781456">
        <w:rPr>
          <w:rFonts w:ascii="GothamBook" w:hAnsi="GothamBook" w:cs="Arial"/>
          <w:sz w:val="24"/>
        </w:rPr>
        <w:t xml:space="preserve">Diseñar estrategias para </w:t>
      </w:r>
      <w:r w:rsidR="00965C16" w:rsidRPr="00781456">
        <w:rPr>
          <w:rFonts w:ascii="GothamBook" w:hAnsi="GothamBook" w:cs="Arial"/>
          <w:sz w:val="24"/>
        </w:rPr>
        <w:t>controlar la perdida de elementos de consumo en el hospital de la mano con la regente encargada y la enfermera jefe del servicio</w:t>
      </w:r>
      <w:r w:rsidRPr="00781456">
        <w:rPr>
          <w:rFonts w:ascii="GothamBook" w:hAnsi="GothamBook" w:cs="Arial"/>
          <w:sz w:val="24"/>
        </w:rPr>
        <w:t>.</w:t>
      </w:r>
    </w:p>
    <w:p w:rsidR="009B421D" w:rsidRPr="00781456" w:rsidRDefault="00965C16" w:rsidP="00E20787">
      <w:pPr>
        <w:jc w:val="both"/>
        <w:rPr>
          <w:rFonts w:ascii="GothamBook" w:hAnsi="GothamBook" w:cs="Arial"/>
          <w:sz w:val="24"/>
        </w:rPr>
      </w:pPr>
      <w:r w:rsidRPr="00781456">
        <w:rPr>
          <w:rFonts w:ascii="GothamBook" w:hAnsi="GothamBook" w:cs="Arial"/>
          <w:sz w:val="24"/>
        </w:rPr>
        <w:t xml:space="preserve">Realizar </w:t>
      </w:r>
      <w:r w:rsidR="00E736B6" w:rsidRPr="00781456">
        <w:rPr>
          <w:rFonts w:ascii="GothamBook" w:hAnsi="GothamBook" w:cs="Arial"/>
          <w:sz w:val="24"/>
        </w:rPr>
        <w:t xml:space="preserve">sensibilización </w:t>
      </w:r>
      <w:r w:rsidR="00846271" w:rsidRPr="00781456">
        <w:rPr>
          <w:rFonts w:ascii="GothamBook" w:hAnsi="GothamBook" w:cs="Arial"/>
          <w:sz w:val="24"/>
        </w:rPr>
        <w:t>a las Regentes encargadas de la farmacia</w:t>
      </w:r>
      <w:r w:rsidRPr="00781456">
        <w:rPr>
          <w:rFonts w:ascii="GothamBook" w:hAnsi="GothamBook" w:cs="Arial"/>
          <w:sz w:val="24"/>
        </w:rPr>
        <w:t xml:space="preserve"> de los hospitales de la ESE en la responsabilidad en el manejo</w:t>
      </w:r>
      <w:r w:rsidR="004C78BA" w:rsidRPr="00781456">
        <w:rPr>
          <w:rFonts w:ascii="GothamBook" w:hAnsi="GothamBook" w:cs="Arial"/>
          <w:sz w:val="24"/>
        </w:rPr>
        <w:t xml:space="preserve"> y suministro de medicamentos, </w:t>
      </w:r>
      <w:r w:rsidRPr="00781456">
        <w:rPr>
          <w:rFonts w:ascii="GothamBook" w:hAnsi="GothamBook" w:cs="Arial"/>
          <w:sz w:val="24"/>
        </w:rPr>
        <w:t xml:space="preserve">dispositivos </w:t>
      </w:r>
      <w:r w:rsidR="00846271" w:rsidRPr="00781456">
        <w:rPr>
          <w:rFonts w:ascii="GothamBook" w:hAnsi="GothamBook" w:cs="Arial"/>
          <w:sz w:val="24"/>
        </w:rPr>
        <w:t>médicos</w:t>
      </w:r>
      <w:r w:rsidR="004C78BA" w:rsidRPr="00781456">
        <w:rPr>
          <w:rFonts w:ascii="GothamBook" w:hAnsi="GothamBook" w:cs="Arial"/>
          <w:sz w:val="24"/>
        </w:rPr>
        <w:t xml:space="preserve"> </w:t>
      </w:r>
      <w:r w:rsidR="00846271" w:rsidRPr="00781456">
        <w:rPr>
          <w:rFonts w:ascii="GothamBook" w:hAnsi="GothamBook" w:cs="Arial"/>
          <w:sz w:val="24"/>
        </w:rPr>
        <w:t>en las urgencias</w:t>
      </w:r>
      <w:r w:rsidR="004C78BA" w:rsidRPr="00781456">
        <w:rPr>
          <w:rFonts w:ascii="GothamBook" w:hAnsi="GothamBook" w:cs="Arial"/>
          <w:sz w:val="24"/>
        </w:rPr>
        <w:t>.</w:t>
      </w:r>
    </w:p>
    <w:p w:rsidR="00E736B6" w:rsidRPr="00781456" w:rsidRDefault="00D95AF1" w:rsidP="00E20787">
      <w:pPr>
        <w:jc w:val="both"/>
        <w:rPr>
          <w:rFonts w:ascii="GothamBook" w:hAnsi="GothamBook" w:cs="Arial"/>
          <w:sz w:val="24"/>
        </w:rPr>
      </w:pPr>
      <w:r w:rsidRPr="00781456">
        <w:rPr>
          <w:rFonts w:ascii="GothamBook" w:hAnsi="GothamBook" w:cs="Arial"/>
          <w:sz w:val="24"/>
        </w:rPr>
        <w:t xml:space="preserve">Realizar inventario periódico </w:t>
      </w:r>
      <w:r w:rsidR="004C78BA" w:rsidRPr="00781456">
        <w:rPr>
          <w:rFonts w:ascii="GothamBook" w:hAnsi="GothamBook" w:cs="Arial"/>
          <w:sz w:val="24"/>
        </w:rPr>
        <w:t xml:space="preserve">de medicamentos, </w:t>
      </w:r>
      <w:r w:rsidR="00AE685C" w:rsidRPr="00781456">
        <w:rPr>
          <w:rFonts w:ascii="GothamBook" w:hAnsi="GothamBook" w:cs="Arial"/>
          <w:sz w:val="24"/>
        </w:rPr>
        <w:t xml:space="preserve">dispositivos médicos </w:t>
      </w:r>
      <w:r w:rsidR="004C78BA" w:rsidRPr="00781456">
        <w:rPr>
          <w:rFonts w:ascii="GothamBook" w:hAnsi="GothamBook" w:cs="Arial"/>
          <w:sz w:val="24"/>
        </w:rPr>
        <w:t xml:space="preserve">y materiales odontológicos </w:t>
      </w:r>
      <w:r w:rsidR="00AE685C" w:rsidRPr="00781456">
        <w:rPr>
          <w:rFonts w:ascii="GothamBook" w:hAnsi="GothamBook" w:cs="Arial"/>
          <w:sz w:val="24"/>
        </w:rPr>
        <w:t xml:space="preserve">y hacer comparativo </w:t>
      </w:r>
      <w:r w:rsidR="00C33933" w:rsidRPr="00781456">
        <w:rPr>
          <w:rFonts w:ascii="GothamBook" w:hAnsi="GothamBook" w:cs="Arial"/>
          <w:sz w:val="24"/>
        </w:rPr>
        <w:t>entre el físico y lo que informa el software</w:t>
      </w:r>
      <w:r w:rsidR="00E736B6" w:rsidRPr="00781456">
        <w:rPr>
          <w:rFonts w:ascii="GothamBook" w:hAnsi="GothamBook" w:cs="Arial"/>
          <w:sz w:val="24"/>
        </w:rPr>
        <w:t>.</w:t>
      </w:r>
    </w:p>
    <w:p w:rsidR="006F4097" w:rsidRPr="00781456" w:rsidRDefault="006F4097" w:rsidP="00E20787">
      <w:pPr>
        <w:jc w:val="both"/>
        <w:rPr>
          <w:rFonts w:ascii="GothamBook" w:hAnsi="GothamBook" w:cs="Arial"/>
          <w:sz w:val="24"/>
        </w:rPr>
      </w:pPr>
      <w:r w:rsidRPr="00781456">
        <w:rPr>
          <w:rFonts w:ascii="GothamBook" w:hAnsi="GothamBook" w:cs="Arial"/>
          <w:sz w:val="24"/>
        </w:rPr>
        <w:t xml:space="preserve">Mantener en inventario existencia suficiente </w:t>
      </w:r>
      <w:r w:rsidR="007C3AF0" w:rsidRPr="00781456">
        <w:rPr>
          <w:rFonts w:ascii="GothamBook" w:hAnsi="GothamBook" w:cs="Arial"/>
          <w:sz w:val="24"/>
        </w:rPr>
        <w:t>disponible para prevenir situaciones de déficit, lo cual conduce a perdidas en la prestación del servicio.</w:t>
      </w:r>
    </w:p>
    <w:p w:rsidR="00336B0A" w:rsidRPr="00781456" w:rsidRDefault="00336B0A" w:rsidP="00E20787">
      <w:pPr>
        <w:jc w:val="both"/>
        <w:rPr>
          <w:rFonts w:ascii="GothamBook" w:hAnsi="GothamBook" w:cs="Arial"/>
          <w:sz w:val="24"/>
        </w:rPr>
      </w:pPr>
    </w:p>
    <w:p w:rsidR="00822813" w:rsidRPr="00781456" w:rsidRDefault="00822813" w:rsidP="00E20787">
      <w:pPr>
        <w:pStyle w:val="Prrafodelista"/>
        <w:numPr>
          <w:ilvl w:val="0"/>
          <w:numId w:val="5"/>
        </w:numPr>
        <w:jc w:val="both"/>
        <w:rPr>
          <w:rFonts w:ascii="GothamBook" w:hAnsi="GothamBook" w:cs="Arial"/>
          <w:b/>
          <w:sz w:val="24"/>
        </w:rPr>
      </w:pPr>
      <w:r w:rsidRPr="00781456">
        <w:rPr>
          <w:rFonts w:ascii="GothamBook" w:hAnsi="GothamBook" w:cs="Arial"/>
          <w:b/>
          <w:sz w:val="24"/>
        </w:rPr>
        <w:t>Adopción de controles propios</w:t>
      </w:r>
    </w:p>
    <w:p w:rsidR="004C78BA" w:rsidRPr="00781456" w:rsidRDefault="004C78BA" w:rsidP="004C78BA">
      <w:pPr>
        <w:pStyle w:val="Prrafodelista"/>
        <w:numPr>
          <w:ilvl w:val="0"/>
          <w:numId w:val="11"/>
        </w:numPr>
        <w:jc w:val="both"/>
        <w:rPr>
          <w:rFonts w:ascii="GothamBook" w:hAnsi="GothamBook" w:cs="Arial"/>
          <w:sz w:val="24"/>
        </w:rPr>
      </w:pPr>
      <w:r w:rsidRPr="00781456">
        <w:rPr>
          <w:rFonts w:ascii="GothamBook" w:hAnsi="GothamBook" w:cs="Arial"/>
          <w:sz w:val="24"/>
        </w:rPr>
        <w:t>Formato estandarizado para solicitud al proveedor.</w:t>
      </w:r>
    </w:p>
    <w:p w:rsidR="004C78BA" w:rsidRPr="00781456" w:rsidRDefault="004C78BA" w:rsidP="004C78BA">
      <w:pPr>
        <w:pStyle w:val="Prrafodelista"/>
        <w:numPr>
          <w:ilvl w:val="0"/>
          <w:numId w:val="11"/>
        </w:numPr>
        <w:jc w:val="both"/>
        <w:rPr>
          <w:rFonts w:ascii="GothamBook" w:hAnsi="GothamBook" w:cs="Arial"/>
          <w:sz w:val="24"/>
        </w:rPr>
      </w:pPr>
      <w:r w:rsidRPr="00781456">
        <w:rPr>
          <w:rFonts w:ascii="GothamBook" w:hAnsi="GothamBook" w:cs="Arial"/>
          <w:sz w:val="24"/>
        </w:rPr>
        <w:t>Formato estandarizado de entrega de pedidos a Centros de Salud y Urgencias.</w:t>
      </w:r>
    </w:p>
    <w:p w:rsidR="004C78BA" w:rsidRPr="00781456" w:rsidRDefault="004C78BA" w:rsidP="004C78BA">
      <w:pPr>
        <w:pStyle w:val="Prrafodelista"/>
        <w:numPr>
          <w:ilvl w:val="0"/>
          <w:numId w:val="11"/>
        </w:numPr>
        <w:jc w:val="both"/>
        <w:rPr>
          <w:rFonts w:ascii="GothamBook" w:hAnsi="GothamBook" w:cs="Arial"/>
          <w:sz w:val="24"/>
        </w:rPr>
      </w:pPr>
      <w:r w:rsidRPr="00781456">
        <w:rPr>
          <w:rFonts w:ascii="GothamBook" w:hAnsi="GothamBook" w:cs="Arial"/>
          <w:sz w:val="24"/>
        </w:rPr>
        <w:t>Correo institucional para interactuar con el proveedor.</w:t>
      </w:r>
    </w:p>
    <w:p w:rsidR="004C78BA" w:rsidRPr="00781456" w:rsidRDefault="004C78BA" w:rsidP="004C78BA">
      <w:pPr>
        <w:pStyle w:val="Prrafodelista"/>
        <w:numPr>
          <w:ilvl w:val="0"/>
          <w:numId w:val="11"/>
        </w:numPr>
        <w:jc w:val="both"/>
        <w:rPr>
          <w:rFonts w:ascii="GothamBook" w:hAnsi="GothamBook" w:cs="Arial"/>
          <w:sz w:val="24"/>
        </w:rPr>
      </w:pPr>
      <w:r w:rsidRPr="00781456">
        <w:rPr>
          <w:rFonts w:ascii="GothamBook" w:hAnsi="GothamBook" w:cs="Arial"/>
          <w:sz w:val="24"/>
        </w:rPr>
        <w:t>Recepción de solicitud de pedidos únicamente por correo institucional.</w:t>
      </w:r>
    </w:p>
    <w:p w:rsidR="00B55012" w:rsidRPr="00781456" w:rsidRDefault="00CF7AAB" w:rsidP="00E37C22">
      <w:pPr>
        <w:pStyle w:val="Prrafodelista"/>
        <w:numPr>
          <w:ilvl w:val="0"/>
          <w:numId w:val="11"/>
        </w:numPr>
        <w:jc w:val="both"/>
        <w:rPr>
          <w:rFonts w:ascii="GothamBook" w:hAnsi="GothamBook" w:cs="Arial"/>
          <w:b/>
          <w:sz w:val="24"/>
        </w:rPr>
      </w:pPr>
      <w:r w:rsidRPr="00781456">
        <w:rPr>
          <w:rFonts w:ascii="GothamBook" w:hAnsi="GothamBook" w:cs="Arial"/>
          <w:sz w:val="24"/>
        </w:rPr>
        <w:t>Fomentar el t</w:t>
      </w:r>
      <w:r w:rsidR="00575A61" w:rsidRPr="00781456">
        <w:rPr>
          <w:rFonts w:ascii="GothamBook" w:hAnsi="GothamBook" w:cs="Arial"/>
          <w:sz w:val="24"/>
        </w:rPr>
        <w:t xml:space="preserve">rabajo en equipo entre regentes y enfermeras jefes con el </w:t>
      </w:r>
      <w:r w:rsidRPr="00781456">
        <w:rPr>
          <w:rFonts w:ascii="GothamBook" w:hAnsi="GothamBook" w:cs="Arial"/>
          <w:sz w:val="24"/>
        </w:rPr>
        <w:t>área de Almacén.</w:t>
      </w:r>
    </w:p>
    <w:p w:rsidR="00B55012" w:rsidRPr="00781456" w:rsidRDefault="00B55012" w:rsidP="00822813">
      <w:pPr>
        <w:jc w:val="both"/>
        <w:rPr>
          <w:rFonts w:ascii="GothamBook" w:hAnsi="GothamBook" w:cs="Arial"/>
          <w:b/>
          <w:sz w:val="24"/>
        </w:rPr>
      </w:pPr>
    </w:p>
    <w:p w:rsidR="00B55012" w:rsidRPr="00781456" w:rsidRDefault="00B55012" w:rsidP="00822813">
      <w:pPr>
        <w:jc w:val="both"/>
        <w:rPr>
          <w:rFonts w:ascii="GothamBook" w:hAnsi="GothamBook" w:cs="Arial"/>
          <w:b/>
          <w:sz w:val="24"/>
        </w:rPr>
      </w:pPr>
    </w:p>
    <w:p w:rsidR="00B55012" w:rsidRPr="00781456" w:rsidRDefault="00B55012" w:rsidP="00822813">
      <w:pPr>
        <w:jc w:val="both"/>
        <w:rPr>
          <w:rFonts w:ascii="GothamBook" w:hAnsi="GothamBook" w:cs="Arial"/>
          <w:b/>
          <w:sz w:val="24"/>
        </w:rPr>
      </w:pPr>
    </w:p>
    <w:p w:rsidR="00B55012" w:rsidRPr="00781456" w:rsidRDefault="00B55012" w:rsidP="00822813">
      <w:pPr>
        <w:jc w:val="both"/>
        <w:rPr>
          <w:rFonts w:ascii="GothamBook" w:hAnsi="GothamBook" w:cs="Arial"/>
          <w:b/>
          <w:sz w:val="24"/>
        </w:rPr>
      </w:pPr>
    </w:p>
    <w:p w:rsidR="00B55012" w:rsidRPr="00781456" w:rsidRDefault="00B55012" w:rsidP="00822813">
      <w:pPr>
        <w:jc w:val="both"/>
        <w:rPr>
          <w:rFonts w:ascii="GothamBook" w:hAnsi="GothamBook" w:cs="Arial"/>
          <w:b/>
          <w:sz w:val="24"/>
        </w:rPr>
      </w:pPr>
    </w:p>
    <w:p w:rsidR="00B66F51" w:rsidRPr="00781456" w:rsidRDefault="00B66F51" w:rsidP="00822813">
      <w:pPr>
        <w:jc w:val="both"/>
        <w:rPr>
          <w:rFonts w:ascii="GothamBook" w:hAnsi="GothamBook" w:cs="Arial"/>
          <w:b/>
          <w:sz w:val="24"/>
        </w:rPr>
      </w:pPr>
    </w:p>
    <w:p w:rsidR="00B66F51" w:rsidRPr="00781456" w:rsidRDefault="00B66F51" w:rsidP="00822813">
      <w:pPr>
        <w:jc w:val="both"/>
        <w:rPr>
          <w:rFonts w:ascii="GothamBook" w:hAnsi="GothamBook" w:cs="Arial"/>
          <w:b/>
          <w:sz w:val="24"/>
        </w:rPr>
      </w:pPr>
    </w:p>
    <w:p w:rsidR="00B55012" w:rsidRPr="00781456" w:rsidRDefault="00B55012" w:rsidP="00822813">
      <w:pPr>
        <w:jc w:val="both"/>
        <w:rPr>
          <w:rFonts w:ascii="GothamBook" w:hAnsi="GothamBook" w:cs="Arial"/>
          <w:b/>
          <w:sz w:val="24"/>
        </w:rPr>
      </w:pPr>
    </w:p>
    <w:p w:rsidR="00B55012" w:rsidRPr="00781456" w:rsidRDefault="00B55012" w:rsidP="00822813">
      <w:pPr>
        <w:jc w:val="both"/>
        <w:rPr>
          <w:rFonts w:ascii="GothamBook" w:hAnsi="GothamBook" w:cs="Arial"/>
          <w:b/>
          <w:sz w:val="24"/>
        </w:rPr>
      </w:pPr>
    </w:p>
    <w:p w:rsidR="008A6AEF" w:rsidRPr="00781456" w:rsidRDefault="008A6AEF" w:rsidP="00A33D41">
      <w:pPr>
        <w:jc w:val="center"/>
        <w:rPr>
          <w:rFonts w:ascii="GothamBook" w:hAnsi="GothamBook" w:cs="Arial"/>
          <w:b/>
          <w:sz w:val="24"/>
        </w:rPr>
      </w:pPr>
      <w:r w:rsidRPr="00781456">
        <w:rPr>
          <w:rFonts w:ascii="GothamBook" w:hAnsi="GothamBook" w:cs="Arial"/>
          <w:b/>
          <w:sz w:val="24"/>
        </w:rPr>
        <w:t>JHON JAIRO URIETA MONTES</w:t>
      </w:r>
    </w:p>
    <w:p w:rsidR="008A6AEF" w:rsidRPr="00781456" w:rsidRDefault="008A6AEF" w:rsidP="00A33D41">
      <w:pPr>
        <w:jc w:val="center"/>
        <w:rPr>
          <w:rFonts w:ascii="GothamBook" w:hAnsi="GothamBook" w:cs="Arial"/>
          <w:b/>
          <w:sz w:val="24"/>
        </w:rPr>
      </w:pPr>
      <w:r w:rsidRPr="00781456">
        <w:rPr>
          <w:rFonts w:ascii="GothamBook" w:hAnsi="GothamBook" w:cs="Arial"/>
          <w:b/>
          <w:sz w:val="24"/>
        </w:rPr>
        <w:t>Auditor</w:t>
      </w:r>
    </w:p>
    <w:sectPr w:rsidR="008A6AEF" w:rsidRPr="00781456" w:rsidSect="00571B6E">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F0" w:rsidRDefault="00F32DF0" w:rsidP="00336B0A">
      <w:pPr>
        <w:spacing w:after="0" w:line="240" w:lineRule="auto"/>
      </w:pPr>
      <w:r>
        <w:separator/>
      </w:r>
    </w:p>
  </w:endnote>
  <w:endnote w:type="continuationSeparator" w:id="0">
    <w:p w:rsidR="00F32DF0" w:rsidRDefault="00F32DF0" w:rsidP="0033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thamBook">
    <w:altName w:val="Times New Roman"/>
    <w:panose1 w:val="00000000000000000000"/>
    <w:charset w:val="00"/>
    <w:family w:val="roman"/>
    <w:notTrueType/>
    <w:pitch w:val="default"/>
  </w:font>
  <w:font w:name="Gotham Extra Light">
    <w:altName w:val="Arial"/>
    <w:panose1 w:val="00000000000000000000"/>
    <w:charset w:val="00"/>
    <w:family w:val="modern"/>
    <w:notTrueType/>
    <w:pitch w:val="variable"/>
    <w:sig w:usb0="00000001" w:usb1="4000005B" w:usb2="00000000" w:usb3="00000000" w:csb0="0000009B" w:csb1="00000000"/>
  </w:font>
  <w:font w:name="Gotham">
    <w:altName w:val="Arial"/>
    <w:panose1 w:val="00000000000000000000"/>
    <w:charset w:val="00"/>
    <w:family w:val="modern"/>
    <w:notTrueType/>
    <w:pitch w:val="variable"/>
    <w:sig w:usb0="00000001"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F0" w:rsidRDefault="00F32DF0" w:rsidP="00336B0A">
      <w:pPr>
        <w:spacing w:after="0" w:line="240" w:lineRule="auto"/>
      </w:pPr>
      <w:r>
        <w:separator/>
      </w:r>
    </w:p>
  </w:footnote>
  <w:footnote w:type="continuationSeparator" w:id="0">
    <w:p w:rsidR="00F32DF0" w:rsidRDefault="00F32DF0" w:rsidP="00336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81" w:type="dxa"/>
      <w:tblInd w:w="-5" w:type="dxa"/>
      <w:tblLook w:val="04A0" w:firstRow="1" w:lastRow="0" w:firstColumn="1" w:lastColumn="0" w:noHBand="0" w:noVBand="1"/>
    </w:tblPr>
    <w:tblGrid>
      <w:gridCol w:w="1701"/>
      <w:gridCol w:w="6096"/>
      <w:gridCol w:w="1984"/>
    </w:tblGrid>
    <w:tr w:rsidR="00336B0A" w:rsidTr="00EB52C2">
      <w:trPr>
        <w:trHeight w:val="410"/>
      </w:trPr>
      <w:tc>
        <w:tcPr>
          <w:tcW w:w="1701" w:type="dxa"/>
          <w:vMerge w:val="restart"/>
        </w:tcPr>
        <w:p w:rsidR="00336B0A" w:rsidRPr="00E174AA" w:rsidRDefault="00336B0A" w:rsidP="00336B0A">
          <w:pPr>
            <w:pStyle w:val="Encabezado"/>
            <w:rPr>
              <w:rFonts w:ascii="Gotham Extra Light" w:hAnsi="Gotham Extra Light"/>
            </w:rPr>
          </w:pPr>
          <w:r>
            <w:rPr>
              <w:noProof/>
              <w:lang w:eastAsia="es-CO"/>
            </w:rPr>
            <w:drawing>
              <wp:anchor distT="0" distB="0" distL="114300" distR="114300" simplePos="0" relativeHeight="251659264" behindDoc="1" locked="0" layoutInCell="1" allowOverlap="1" wp14:anchorId="15F095BA" wp14:editId="49ACAB94">
                <wp:simplePos x="0" y="0"/>
                <wp:positionH relativeFrom="column">
                  <wp:posOffset>-15875</wp:posOffset>
                </wp:positionH>
                <wp:positionV relativeFrom="paragraph">
                  <wp:posOffset>115570</wp:posOffset>
                </wp:positionV>
                <wp:extent cx="1039382" cy="504825"/>
                <wp:effectExtent l="0" t="0" r="0" b="0"/>
                <wp:wrapNone/>
                <wp:docPr id="3" name="Imagen 3" descr="C:\Users\user\Downloads\Logo horizontal VIDASINU-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Users\user\Downloads\Logo horizontal VIDASINU-13.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382"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96" w:type="dxa"/>
          <w:vMerge w:val="restart"/>
        </w:tcPr>
        <w:p w:rsidR="00336B0A" w:rsidRDefault="00336B0A" w:rsidP="00336B0A">
          <w:pPr>
            <w:pStyle w:val="Encabezado"/>
            <w:spacing w:line="360" w:lineRule="auto"/>
            <w:jc w:val="center"/>
            <w:rPr>
              <w:rFonts w:ascii="Gotham" w:hAnsi="Gotham"/>
              <w:b/>
            </w:rPr>
          </w:pPr>
        </w:p>
        <w:p w:rsidR="00336B0A" w:rsidRPr="00E174AA" w:rsidRDefault="00336B0A" w:rsidP="00336B0A">
          <w:pPr>
            <w:pStyle w:val="Encabezado"/>
            <w:spacing w:line="360" w:lineRule="auto"/>
            <w:jc w:val="center"/>
            <w:rPr>
              <w:rFonts w:ascii="Gotham" w:hAnsi="Gotham"/>
              <w:b/>
            </w:rPr>
          </w:pPr>
          <w:r w:rsidRPr="00E174AA">
            <w:rPr>
              <w:rFonts w:ascii="Gotham" w:hAnsi="Gotham"/>
              <w:b/>
            </w:rPr>
            <w:t>PLANIFICACION DE LA AUDITORIA</w:t>
          </w:r>
        </w:p>
      </w:tc>
      <w:tc>
        <w:tcPr>
          <w:tcW w:w="1984" w:type="dxa"/>
        </w:tcPr>
        <w:p w:rsidR="00336B0A" w:rsidRPr="00E174AA" w:rsidRDefault="00336B0A" w:rsidP="00336B0A">
          <w:pPr>
            <w:pStyle w:val="Encabezado"/>
            <w:spacing w:line="360" w:lineRule="auto"/>
            <w:rPr>
              <w:rFonts w:ascii="Gotham Extra Light" w:hAnsi="Gotham Extra Light"/>
              <w:sz w:val="18"/>
            </w:rPr>
          </w:pPr>
          <w:r w:rsidRPr="00E174AA">
            <w:rPr>
              <w:rFonts w:ascii="Gotham Extra Light" w:hAnsi="Gotham Extra Light"/>
              <w:sz w:val="18"/>
            </w:rPr>
            <w:t>Código: F-CIN-002</w:t>
          </w:r>
        </w:p>
      </w:tc>
    </w:tr>
    <w:tr w:rsidR="00336B0A" w:rsidTr="00EB52C2">
      <w:trPr>
        <w:trHeight w:val="416"/>
      </w:trPr>
      <w:tc>
        <w:tcPr>
          <w:tcW w:w="1701" w:type="dxa"/>
          <w:vMerge/>
        </w:tcPr>
        <w:p w:rsidR="00336B0A" w:rsidRPr="00E174AA" w:rsidRDefault="00336B0A" w:rsidP="00336B0A">
          <w:pPr>
            <w:pStyle w:val="Encabezado"/>
            <w:rPr>
              <w:rFonts w:ascii="Gotham Extra Light" w:hAnsi="Gotham Extra Light"/>
            </w:rPr>
          </w:pPr>
        </w:p>
      </w:tc>
      <w:tc>
        <w:tcPr>
          <w:tcW w:w="6096" w:type="dxa"/>
          <w:vMerge/>
        </w:tcPr>
        <w:p w:rsidR="00336B0A" w:rsidRPr="00E174AA" w:rsidRDefault="00336B0A" w:rsidP="00336B0A">
          <w:pPr>
            <w:pStyle w:val="Encabezado"/>
            <w:spacing w:line="360" w:lineRule="auto"/>
            <w:jc w:val="center"/>
            <w:rPr>
              <w:rFonts w:ascii="Gotham" w:hAnsi="Gotham"/>
              <w:b/>
            </w:rPr>
          </w:pPr>
        </w:p>
      </w:tc>
      <w:tc>
        <w:tcPr>
          <w:tcW w:w="1984" w:type="dxa"/>
        </w:tcPr>
        <w:p w:rsidR="00336B0A" w:rsidRPr="00E174AA" w:rsidRDefault="00336B0A" w:rsidP="00336B0A">
          <w:pPr>
            <w:pStyle w:val="Encabezado"/>
            <w:spacing w:line="360" w:lineRule="auto"/>
            <w:rPr>
              <w:rFonts w:ascii="Gotham Extra Light" w:hAnsi="Gotham Extra Light"/>
              <w:sz w:val="18"/>
            </w:rPr>
          </w:pPr>
          <w:r w:rsidRPr="00E174AA">
            <w:rPr>
              <w:rFonts w:ascii="Gotham Extra Light" w:hAnsi="Gotham Extra Light"/>
              <w:sz w:val="18"/>
            </w:rPr>
            <w:t>Fecha: 06/09/2010</w:t>
          </w:r>
        </w:p>
      </w:tc>
    </w:tr>
    <w:tr w:rsidR="00336B0A" w:rsidTr="00EB52C2">
      <w:tc>
        <w:tcPr>
          <w:tcW w:w="1701" w:type="dxa"/>
          <w:vMerge/>
        </w:tcPr>
        <w:p w:rsidR="00336B0A" w:rsidRPr="00E174AA" w:rsidRDefault="00336B0A" w:rsidP="00336B0A">
          <w:pPr>
            <w:pStyle w:val="Encabezado"/>
            <w:rPr>
              <w:rFonts w:ascii="Gotham Extra Light" w:hAnsi="Gotham Extra Light"/>
            </w:rPr>
          </w:pPr>
        </w:p>
      </w:tc>
      <w:tc>
        <w:tcPr>
          <w:tcW w:w="6096" w:type="dxa"/>
        </w:tcPr>
        <w:p w:rsidR="00336B0A" w:rsidRPr="00E174AA" w:rsidRDefault="00336B0A" w:rsidP="00336B0A">
          <w:pPr>
            <w:pStyle w:val="Encabezado"/>
            <w:spacing w:line="360" w:lineRule="auto"/>
            <w:jc w:val="center"/>
            <w:rPr>
              <w:rFonts w:ascii="Gotham" w:hAnsi="Gotham"/>
              <w:b/>
            </w:rPr>
          </w:pPr>
          <w:r w:rsidRPr="00E174AA">
            <w:rPr>
              <w:rFonts w:ascii="Gotham" w:hAnsi="Gotham"/>
              <w:b/>
              <w:sz w:val="20"/>
            </w:rPr>
            <w:t>PROCESO DE CONTROL INTERNO</w:t>
          </w:r>
        </w:p>
      </w:tc>
      <w:tc>
        <w:tcPr>
          <w:tcW w:w="1984" w:type="dxa"/>
        </w:tcPr>
        <w:p w:rsidR="00336B0A" w:rsidRPr="00E174AA" w:rsidRDefault="00336B0A" w:rsidP="00336B0A">
          <w:pPr>
            <w:pStyle w:val="Encabezado"/>
            <w:spacing w:line="360" w:lineRule="auto"/>
            <w:rPr>
              <w:rFonts w:ascii="Gotham Extra Light" w:hAnsi="Gotham Extra Light"/>
              <w:sz w:val="18"/>
            </w:rPr>
          </w:pPr>
          <w:r w:rsidRPr="00E174AA">
            <w:rPr>
              <w:rFonts w:ascii="Gotham Extra Light" w:hAnsi="Gotham Extra Light"/>
              <w:sz w:val="18"/>
            </w:rPr>
            <w:t>Versión: 02</w:t>
          </w:r>
        </w:p>
      </w:tc>
    </w:tr>
  </w:tbl>
  <w:p w:rsidR="00336B0A" w:rsidRDefault="00336B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EF3"/>
    <w:multiLevelType w:val="hybridMultilevel"/>
    <w:tmpl w:val="2B4C7CD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10E5378"/>
    <w:multiLevelType w:val="hybridMultilevel"/>
    <w:tmpl w:val="CD246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2F5160"/>
    <w:multiLevelType w:val="hybridMultilevel"/>
    <w:tmpl w:val="741CCC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C7A44A1"/>
    <w:multiLevelType w:val="hybridMultilevel"/>
    <w:tmpl w:val="19A42D7A"/>
    <w:lvl w:ilvl="0" w:tplc="E092E5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27464C2"/>
    <w:multiLevelType w:val="hybridMultilevel"/>
    <w:tmpl w:val="E8C20D62"/>
    <w:lvl w:ilvl="0" w:tplc="E092E560">
      <w:start w:val="1"/>
      <w:numFmt w:val="lowerRoman"/>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B4656C8"/>
    <w:multiLevelType w:val="hybridMultilevel"/>
    <w:tmpl w:val="D8F617E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600150A5"/>
    <w:multiLevelType w:val="hybridMultilevel"/>
    <w:tmpl w:val="4BD6C5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6F4B4DDF"/>
    <w:multiLevelType w:val="hybridMultilevel"/>
    <w:tmpl w:val="76203F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73EC6D16"/>
    <w:multiLevelType w:val="hybridMultilevel"/>
    <w:tmpl w:val="85C0ABDE"/>
    <w:lvl w:ilvl="0" w:tplc="E092E560">
      <w:start w:val="1"/>
      <w:numFmt w:val="lowerRoman"/>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7E152D40"/>
    <w:multiLevelType w:val="hybridMultilevel"/>
    <w:tmpl w:val="A832394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FEB1BE1"/>
    <w:multiLevelType w:val="hybridMultilevel"/>
    <w:tmpl w:val="82B4AE1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0"/>
  </w:num>
  <w:num w:numId="2">
    <w:abstractNumId w:val="3"/>
  </w:num>
  <w:num w:numId="3">
    <w:abstractNumId w:val="4"/>
  </w:num>
  <w:num w:numId="4">
    <w:abstractNumId w:val="2"/>
  </w:num>
  <w:num w:numId="5">
    <w:abstractNumId w:val="8"/>
  </w:num>
  <w:num w:numId="6">
    <w:abstractNumId w:val="0"/>
  </w:num>
  <w:num w:numId="7">
    <w:abstractNumId w:val="7"/>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11"/>
    <w:rsid w:val="00000A97"/>
    <w:rsid w:val="00014D20"/>
    <w:rsid w:val="00083AF6"/>
    <w:rsid w:val="000972C7"/>
    <w:rsid w:val="000C5204"/>
    <w:rsid w:val="00145735"/>
    <w:rsid w:val="00153D0E"/>
    <w:rsid w:val="00162300"/>
    <w:rsid w:val="00164542"/>
    <w:rsid w:val="001960E3"/>
    <w:rsid w:val="001E4D89"/>
    <w:rsid w:val="001E4F4A"/>
    <w:rsid w:val="001F2B40"/>
    <w:rsid w:val="002334E3"/>
    <w:rsid w:val="00263C93"/>
    <w:rsid w:val="002968BD"/>
    <w:rsid w:val="002C1E24"/>
    <w:rsid w:val="002E55E1"/>
    <w:rsid w:val="002F50BD"/>
    <w:rsid w:val="002F560F"/>
    <w:rsid w:val="0030653C"/>
    <w:rsid w:val="00321FFF"/>
    <w:rsid w:val="00336B0A"/>
    <w:rsid w:val="00365FF9"/>
    <w:rsid w:val="00391D55"/>
    <w:rsid w:val="003A0E13"/>
    <w:rsid w:val="003E09BC"/>
    <w:rsid w:val="003E4039"/>
    <w:rsid w:val="003E6B92"/>
    <w:rsid w:val="004177E3"/>
    <w:rsid w:val="00422E5C"/>
    <w:rsid w:val="00427AAD"/>
    <w:rsid w:val="004377E8"/>
    <w:rsid w:val="00455A48"/>
    <w:rsid w:val="00461C25"/>
    <w:rsid w:val="00466E42"/>
    <w:rsid w:val="0047310C"/>
    <w:rsid w:val="004831D6"/>
    <w:rsid w:val="004C2F06"/>
    <w:rsid w:val="004C3575"/>
    <w:rsid w:val="004C78BA"/>
    <w:rsid w:val="004F7BC4"/>
    <w:rsid w:val="005001D5"/>
    <w:rsid w:val="00530C38"/>
    <w:rsid w:val="00571B6E"/>
    <w:rsid w:val="00575A61"/>
    <w:rsid w:val="005874CB"/>
    <w:rsid w:val="005B227F"/>
    <w:rsid w:val="005E2DC1"/>
    <w:rsid w:val="006020A3"/>
    <w:rsid w:val="00616706"/>
    <w:rsid w:val="006263BE"/>
    <w:rsid w:val="00670F23"/>
    <w:rsid w:val="00674290"/>
    <w:rsid w:val="006D26E3"/>
    <w:rsid w:val="006E77C0"/>
    <w:rsid w:val="006F4097"/>
    <w:rsid w:val="00712392"/>
    <w:rsid w:val="00781456"/>
    <w:rsid w:val="007B071F"/>
    <w:rsid w:val="007C05C2"/>
    <w:rsid w:val="007C3AF0"/>
    <w:rsid w:val="00822813"/>
    <w:rsid w:val="00824A33"/>
    <w:rsid w:val="00835544"/>
    <w:rsid w:val="00842619"/>
    <w:rsid w:val="00846271"/>
    <w:rsid w:val="0084794A"/>
    <w:rsid w:val="008A6AEF"/>
    <w:rsid w:val="00915ED5"/>
    <w:rsid w:val="009270A0"/>
    <w:rsid w:val="00930B73"/>
    <w:rsid w:val="00943C67"/>
    <w:rsid w:val="00954137"/>
    <w:rsid w:val="009554F4"/>
    <w:rsid w:val="00965C16"/>
    <w:rsid w:val="00994B1B"/>
    <w:rsid w:val="00996364"/>
    <w:rsid w:val="009A1126"/>
    <w:rsid w:val="009A44EC"/>
    <w:rsid w:val="009A6DB0"/>
    <w:rsid w:val="009B2813"/>
    <w:rsid w:val="009B421D"/>
    <w:rsid w:val="009D350F"/>
    <w:rsid w:val="00A321A7"/>
    <w:rsid w:val="00A32ABC"/>
    <w:rsid w:val="00A33AA2"/>
    <w:rsid w:val="00A33D41"/>
    <w:rsid w:val="00A57306"/>
    <w:rsid w:val="00A60B6B"/>
    <w:rsid w:val="00A65E91"/>
    <w:rsid w:val="00AA2965"/>
    <w:rsid w:val="00AE685C"/>
    <w:rsid w:val="00AF130A"/>
    <w:rsid w:val="00B2320E"/>
    <w:rsid w:val="00B40139"/>
    <w:rsid w:val="00B55012"/>
    <w:rsid w:val="00B66F51"/>
    <w:rsid w:val="00B96CB2"/>
    <w:rsid w:val="00BD5DB6"/>
    <w:rsid w:val="00BD7C11"/>
    <w:rsid w:val="00BE1B3B"/>
    <w:rsid w:val="00BF052C"/>
    <w:rsid w:val="00BF4C70"/>
    <w:rsid w:val="00C10D72"/>
    <w:rsid w:val="00C33933"/>
    <w:rsid w:val="00C61C65"/>
    <w:rsid w:val="00C86A5E"/>
    <w:rsid w:val="00CC5DDC"/>
    <w:rsid w:val="00CF7AAB"/>
    <w:rsid w:val="00D00271"/>
    <w:rsid w:val="00D24BE2"/>
    <w:rsid w:val="00D37DAD"/>
    <w:rsid w:val="00D5567B"/>
    <w:rsid w:val="00D652A4"/>
    <w:rsid w:val="00D958B6"/>
    <w:rsid w:val="00D95AF1"/>
    <w:rsid w:val="00DA7BC0"/>
    <w:rsid w:val="00DE3058"/>
    <w:rsid w:val="00DF781C"/>
    <w:rsid w:val="00E20787"/>
    <w:rsid w:val="00E35F62"/>
    <w:rsid w:val="00E5547E"/>
    <w:rsid w:val="00E56F5E"/>
    <w:rsid w:val="00E57314"/>
    <w:rsid w:val="00E736B6"/>
    <w:rsid w:val="00E77A99"/>
    <w:rsid w:val="00E86FB5"/>
    <w:rsid w:val="00E92955"/>
    <w:rsid w:val="00E963F0"/>
    <w:rsid w:val="00ED1AE0"/>
    <w:rsid w:val="00F224CD"/>
    <w:rsid w:val="00F32DF0"/>
    <w:rsid w:val="00F535F4"/>
    <w:rsid w:val="00FA381A"/>
    <w:rsid w:val="00FD3281"/>
    <w:rsid w:val="00FD6543"/>
    <w:rsid w:val="00FE11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61DB4-4D2B-476C-B7EE-FB4C2FD7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813"/>
    <w:pPr>
      <w:ind w:left="720"/>
      <w:contextualSpacing/>
    </w:pPr>
  </w:style>
  <w:style w:type="paragraph" w:styleId="NormalWeb">
    <w:name w:val="Normal (Web)"/>
    <w:basedOn w:val="Normal"/>
    <w:uiPriority w:val="99"/>
    <w:unhideWhenUsed/>
    <w:rsid w:val="008A6A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336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B0A"/>
  </w:style>
  <w:style w:type="paragraph" w:styleId="Piedepgina">
    <w:name w:val="footer"/>
    <w:basedOn w:val="Normal"/>
    <w:link w:val="PiedepginaCar"/>
    <w:uiPriority w:val="99"/>
    <w:unhideWhenUsed/>
    <w:rsid w:val="00336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6B0A"/>
  </w:style>
  <w:style w:type="table" w:styleId="Tablaconcuadrcula">
    <w:name w:val="Table Grid"/>
    <w:basedOn w:val="Tablanormal"/>
    <w:uiPriority w:val="39"/>
    <w:rsid w:val="003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1AE0"/>
    <w:rPr>
      <w:color w:val="0563C1" w:themeColor="hyperlink"/>
      <w:u w:val="single"/>
    </w:rPr>
  </w:style>
  <w:style w:type="paragraph" w:styleId="Textodeglobo">
    <w:name w:val="Balloon Text"/>
    <w:basedOn w:val="Normal"/>
    <w:link w:val="TextodegloboCar"/>
    <w:uiPriority w:val="99"/>
    <w:semiHidden/>
    <w:unhideWhenUsed/>
    <w:rsid w:val="000972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7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dent-s@hotmail.com.co" TargetMode="External"/><Relationship Id="rId3" Type="http://schemas.openxmlformats.org/officeDocument/2006/relationships/settings" Target="settings.xml"/><Relationship Id="rId7" Type="http://schemas.openxmlformats.org/officeDocument/2006/relationships/hyperlink" Target="mailto:eduardobaquerolara@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1624</TotalTime>
  <Pages>7</Pages>
  <Words>1667</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camilo guzman reyez</dc:creator>
  <cp:keywords/>
  <dc:description/>
  <cp:lastModifiedBy>john urieta</cp:lastModifiedBy>
  <cp:revision>51</cp:revision>
  <cp:lastPrinted>2018-07-16T14:32:00Z</cp:lastPrinted>
  <dcterms:created xsi:type="dcterms:W3CDTF">2018-07-04T14:53:00Z</dcterms:created>
  <dcterms:modified xsi:type="dcterms:W3CDTF">2018-07-31T16:57:00Z</dcterms:modified>
</cp:coreProperties>
</file>