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D054" w14:textId="77777777" w:rsidR="00616706" w:rsidRDefault="00616706" w:rsidP="00616706">
      <w:pPr>
        <w:pStyle w:val="Prrafodelista"/>
        <w:ind w:left="360"/>
        <w:jc w:val="both"/>
        <w:rPr>
          <w:rFonts w:ascii="Arial" w:hAnsi="Arial" w:cs="Arial"/>
          <w:b/>
          <w:sz w:val="24"/>
        </w:rPr>
      </w:pPr>
      <w:bookmarkStart w:id="0" w:name="_GoBack"/>
      <w:bookmarkEnd w:id="0"/>
    </w:p>
    <w:p w14:paraId="1628FD5C" w14:textId="77777777" w:rsidR="00336B0A" w:rsidRDefault="00336B0A" w:rsidP="00616706">
      <w:pPr>
        <w:pStyle w:val="Prrafodelista"/>
        <w:ind w:left="360"/>
        <w:jc w:val="both"/>
        <w:rPr>
          <w:rFonts w:ascii="Arial" w:hAnsi="Arial" w:cs="Arial"/>
          <w:b/>
          <w:sz w:val="24"/>
        </w:rPr>
      </w:pPr>
    </w:p>
    <w:p w14:paraId="3D8C79E7" w14:textId="77777777" w:rsidR="00336B0A" w:rsidRDefault="00336B0A" w:rsidP="00616706">
      <w:pPr>
        <w:pStyle w:val="Prrafodelista"/>
        <w:ind w:left="360"/>
        <w:jc w:val="both"/>
        <w:rPr>
          <w:rFonts w:ascii="Arial" w:hAnsi="Arial" w:cs="Arial"/>
          <w:b/>
          <w:sz w:val="24"/>
        </w:rPr>
      </w:pPr>
    </w:p>
    <w:p w14:paraId="512D77B2" w14:textId="77777777" w:rsidR="00336B0A" w:rsidRDefault="00336B0A" w:rsidP="00616706">
      <w:pPr>
        <w:pStyle w:val="Prrafodelista"/>
        <w:ind w:left="360"/>
        <w:jc w:val="both"/>
        <w:rPr>
          <w:rFonts w:ascii="Arial" w:hAnsi="Arial" w:cs="Arial"/>
          <w:b/>
          <w:sz w:val="24"/>
        </w:rPr>
      </w:pPr>
    </w:p>
    <w:p w14:paraId="5855CD44" w14:textId="77777777" w:rsidR="00336B0A" w:rsidRDefault="00336B0A" w:rsidP="00616706">
      <w:pPr>
        <w:pStyle w:val="Prrafodelista"/>
        <w:ind w:left="360"/>
        <w:jc w:val="both"/>
        <w:rPr>
          <w:rFonts w:ascii="Arial" w:hAnsi="Arial" w:cs="Arial"/>
          <w:b/>
          <w:sz w:val="24"/>
        </w:rPr>
      </w:pPr>
    </w:p>
    <w:p w14:paraId="6EB08F3A" w14:textId="77777777" w:rsidR="00336B0A" w:rsidRPr="00336B0A" w:rsidRDefault="00336B0A" w:rsidP="00336B0A">
      <w:pPr>
        <w:jc w:val="both"/>
        <w:rPr>
          <w:rFonts w:ascii="Arial" w:hAnsi="Arial" w:cs="Arial"/>
          <w:b/>
          <w:sz w:val="24"/>
        </w:rPr>
      </w:pPr>
    </w:p>
    <w:p w14:paraId="0673A8FF" w14:textId="77777777" w:rsidR="00336B0A" w:rsidRDefault="00336B0A" w:rsidP="00616706">
      <w:pPr>
        <w:pStyle w:val="Prrafodelista"/>
        <w:ind w:left="360"/>
        <w:jc w:val="both"/>
        <w:rPr>
          <w:rFonts w:ascii="Arial" w:hAnsi="Arial" w:cs="Arial"/>
          <w:b/>
          <w:sz w:val="24"/>
        </w:rPr>
      </w:pPr>
    </w:p>
    <w:p w14:paraId="1E26FB1B" w14:textId="77777777" w:rsidR="00336B0A" w:rsidRDefault="00336B0A" w:rsidP="00616706">
      <w:pPr>
        <w:pStyle w:val="Prrafodelista"/>
        <w:ind w:left="360"/>
        <w:jc w:val="both"/>
        <w:rPr>
          <w:rFonts w:ascii="Arial" w:hAnsi="Arial" w:cs="Arial"/>
          <w:b/>
          <w:sz w:val="24"/>
        </w:rPr>
      </w:pPr>
    </w:p>
    <w:p w14:paraId="587C04B0" w14:textId="77777777" w:rsidR="00336B0A" w:rsidRDefault="00336B0A" w:rsidP="00616706">
      <w:pPr>
        <w:pStyle w:val="Prrafodelista"/>
        <w:ind w:left="360"/>
        <w:jc w:val="both"/>
        <w:rPr>
          <w:rFonts w:ascii="Arial" w:hAnsi="Arial" w:cs="Arial"/>
          <w:b/>
          <w:sz w:val="24"/>
        </w:rPr>
      </w:pPr>
    </w:p>
    <w:p w14:paraId="28CCB186" w14:textId="77777777" w:rsidR="00336B0A" w:rsidRDefault="00336B0A" w:rsidP="00616706">
      <w:pPr>
        <w:pStyle w:val="Prrafodelista"/>
        <w:ind w:left="360"/>
        <w:jc w:val="both"/>
        <w:rPr>
          <w:rFonts w:ascii="Arial" w:hAnsi="Arial" w:cs="Arial"/>
          <w:b/>
          <w:sz w:val="24"/>
        </w:rPr>
      </w:pPr>
    </w:p>
    <w:p w14:paraId="4FC3367F" w14:textId="77777777" w:rsidR="008A6AEF" w:rsidRPr="00690CC6" w:rsidRDefault="008A6AEF" w:rsidP="00616706">
      <w:pPr>
        <w:pStyle w:val="Prrafodelista"/>
        <w:ind w:left="360"/>
        <w:jc w:val="both"/>
        <w:rPr>
          <w:rFonts w:ascii="Gotham" w:hAnsi="Gotham" w:cs="Arial"/>
          <w:b/>
          <w:sz w:val="24"/>
        </w:rPr>
      </w:pPr>
    </w:p>
    <w:p w14:paraId="0F0E97A8" w14:textId="77777777" w:rsidR="008A6AEF" w:rsidRPr="00690CC6" w:rsidRDefault="00336B0A" w:rsidP="00336B0A">
      <w:pPr>
        <w:pStyle w:val="Prrafodelista"/>
        <w:ind w:left="360"/>
        <w:jc w:val="center"/>
        <w:rPr>
          <w:rFonts w:ascii="Gotham" w:hAnsi="Gotham" w:cs="Arial"/>
          <w:b/>
          <w:sz w:val="24"/>
        </w:rPr>
      </w:pPr>
      <w:r w:rsidRPr="00690CC6">
        <w:rPr>
          <w:rFonts w:ascii="Gotham" w:hAnsi="Gotham" w:cs="Arial"/>
          <w:b/>
          <w:sz w:val="24"/>
        </w:rPr>
        <w:t xml:space="preserve">INFORME </w:t>
      </w:r>
      <w:r w:rsidR="009432BA">
        <w:rPr>
          <w:rFonts w:ascii="Gotham" w:hAnsi="Gotham" w:cs="Arial"/>
          <w:b/>
          <w:sz w:val="24"/>
        </w:rPr>
        <w:t>FINAL</w:t>
      </w:r>
      <w:r w:rsidRPr="00690CC6">
        <w:rPr>
          <w:rFonts w:ascii="Gotham" w:hAnsi="Gotham" w:cs="Arial"/>
          <w:b/>
          <w:sz w:val="24"/>
        </w:rPr>
        <w:t xml:space="preserve"> DE AUDITORIA</w:t>
      </w:r>
    </w:p>
    <w:p w14:paraId="3DDCC2A0" w14:textId="77777777" w:rsidR="00336B0A" w:rsidRPr="00690CC6" w:rsidRDefault="00336B0A" w:rsidP="00336B0A">
      <w:pPr>
        <w:pStyle w:val="Prrafodelista"/>
        <w:ind w:left="360"/>
        <w:jc w:val="center"/>
        <w:rPr>
          <w:rFonts w:ascii="Gotham" w:hAnsi="Gotham" w:cs="Arial"/>
          <w:b/>
          <w:sz w:val="24"/>
        </w:rPr>
      </w:pPr>
    </w:p>
    <w:p w14:paraId="59234F9C" w14:textId="77777777" w:rsidR="00336B0A" w:rsidRPr="00690CC6" w:rsidRDefault="00336B0A" w:rsidP="00336B0A">
      <w:pPr>
        <w:pStyle w:val="Prrafodelista"/>
        <w:ind w:left="360"/>
        <w:jc w:val="center"/>
        <w:rPr>
          <w:rFonts w:ascii="Gotham" w:hAnsi="Gotham" w:cs="Arial"/>
          <w:b/>
          <w:sz w:val="24"/>
        </w:rPr>
      </w:pPr>
    </w:p>
    <w:p w14:paraId="3AB20B8F" w14:textId="77777777" w:rsidR="00336B0A" w:rsidRPr="00690CC6" w:rsidRDefault="00336B0A" w:rsidP="00336B0A">
      <w:pPr>
        <w:pStyle w:val="Prrafodelista"/>
        <w:ind w:left="360"/>
        <w:jc w:val="center"/>
        <w:rPr>
          <w:rFonts w:ascii="Gotham" w:hAnsi="Gotham" w:cs="Arial"/>
          <w:b/>
          <w:sz w:val="24"/>
        </w:rPr>
      </w:pPr>
    </w:p>
    <w:p w14:paraId="5B723867" w14:textId="77777777" w:rsidR="00336B0A" w:rsidRPr="00690CC6" w:rsidRDefault="00336B0A" w:rsidP="00336B0A">
      <w:pPr>
        <w:pStyle w:val="Prrafodelista"/>
        <w:ind w:left="360"/>
        <w:jc w:val="center"/>
        <w:rPr>
          <w:rFonts w:ascii="Gotham" w:hAnsi="Gotham" w:cs="Arial"/>
          <w:b/>
          <w:sz w:val="24"/>
        </w:rPr>
      </w:pPr>
    </w:p>
    <w:p w14:paraId="47EA9DE3" w14:textId="77777777" w:rsidR="00336B0A" w:rsidRPr="00690CC6" w:rsidRDefault="00336B0A" w:rsidP="00336B0A">
      <w:pPr>
        <w:pStyle w:val="Prrafodelista"/>
        <w:ind w:left="360"/>
        <w:jc w:val="center"/>
        <w:rPr>
          <w:rFonts w:ascii="Gotham" w:hAnsi="Gotham" w:cs="Arial"/>
          <w:b/>
          <w:sz w:val="24"/>
        </w:rPr>
      </w:pPr>
    </w:p>
    <w:p w14:paraId="0EB7D879" w14:textId="77777777" w:rsidR="00336B0A" w:rsidRPr="00690CC6" w:rsidRDefault="00336B0A" w:rsidP="00336B0A">
      <w:pPr>
        <w:pStyle w:val="Prrafodelista"/>
        <w:ind w:left="360"/>
        <w:jc w:val="center"/>
        <w:rPr>
          <w:rFonts w:ascii="Gotham" w:hAnsi="Gotham" w:cs="Arial"/>
          <w:b/>
          <w:sz w:val="24"/>
        </w:rPr>
      </w:pPr>
    </w:p>
    <w:p w14:paraId="3DF8469D" w14:textId="77777777" w:rsidR="00336B0A" w:rsidRPr="00690CC6" w:rsidRDefault="00336B0A" w:rsidP="00336B0A">
      <w:pPr>
        <w:pStyle w:val="Prrafodelista"/>
        <w:ind w:left="360"/>
        <w:jc w:val="center"/>
        <w:rPr>
          <w:rFonts w:ascii="Gotham" w:hAnsi="Gotham" w:cs="Arial"/>
          <w:b/>
          <w:sz w:val="24"/>
        </w:rPr>
      </w:pPr>
    </w:p>
    <w:p w14:paraId="78B9D8C3" w14:textId="77777777" w:rsidR="00336B0A" w:rsidRPr="00690CC6" w:rsidRDefault="00336B0A" w:rsidP="00336B0A">
      <w:pPr>
        <w:pStyle w:val="Prrafodelista"/>
        <w:ind w:left="360"/>
        <w:jc w:val="center"/>
        <w:rPr>
          <w:rFonts w:ascii="Gotham" w:hAnsi="Gotham" w:cs="Arial"/>
          <w:b/>
          <w:sz w:val="24"/>
        </w:rPr>
      </w:pPr>
      <w:r w:rsidRPr="00690CC6">
        <w:rPr>
          <w:rFonts w:ascii="Gotham" w:hAnsi="Gotham" w:cs="Arial"/>
          <w:b/>
          <w:sz w:val="24"/>
        </w:rPr>
        <w:t>ESE VIDASINU</w:t>
      </w:r>
    </w:p>
    <w:p w14:paraId="0CBDA7FB" w14:textId="77777777" w:rsidR="00336B0A" w:rsidRPr="00690CC6" w:rsidRDefault="00336B0A" w:rsidP="00336B0A">
      <w:pPr>
        <w:pStyle w:val="Prrafodelista"/>
        <w:ind w:left="360"/>
        <w:jc w:val="center"/>
        <w:rPr>
          <w:rFonts w:ascii="Gotham" w:hAnsi="Gotham" w:cs="Arial"/>
          <w:b/>
          <w:sz w:val="24"/>
        </w:rPr>
      </w:pPr>
    </w:p>
    <w:p w14:paraId="62E1F477" w14:textId="77777777" w:rsidR="00336B0A" w:rsidRPr="00690CC6" w:rsidRDefault="00336B0A" w:rsidP="00336B0A">
      <w:pPr>
        <w:pStyle w:val="Prrafodelista"/>
        <w:ind w:left="360"/>
        <w:jc w:val="center"/>
        <w:rPr>
          <w:rFonts w:ascii="Gotham" w:hAnsi="Gotham" w:cs="Arial"/>
          <w:b/>
          <w:sz w:val="24"/>
        </w:rPr>
      </w:pPr>
    </w:p>
    <w:p w14:paraId="116C607C" w14:textId="77777777" w:rsidR="00336B0A" w:rsidRPr="00690CC6" w:rsidRDefault="00336B0A" w:rsidP="00336B0A">
      <w:pPr>
        <w:pStyle w:val="Prrafodelista"/>
        <w:ind w:left="360"/>
        <w:jc w:val="center"/>
        <w:rPr>
          <w:rFonts w:ascii="Gotham" w:hAnsi="Gotham" w:cs="Arial"/>
          <w:b/>
          <w:sz w:val="24"/>
        </w:rPr>
      </w:pPr>
    </w:p>
    <w:p w14:paraId="05BE3411" w14:textId="77777777" w:rsidR="00336B0A" w:rsidRPr="00690CC6" w:rsidRDefault="00336B0A" w:rsidP="00336B0A">
      <w:pPr>
        <w:pStyle w:val="Prrafodelista"/>
        <w:ind w:left="360"/>
        <w:jc w:val="center"/>
        <w:rPr>
          <w:rFonts w:ascii="Gotham" w:hAnsi="Gotham" w:cs="Arial"/>
          <w:b/>
          <w:sz w:val="24"/>
        </w:rPr>
      </w:pPr>
    </w:p>
    <w:p w14:paraId="6CE01A6F" w14:textId="77777777" w:rsidR="00336B0A" w:rsidRPr="00690CC6" w:rsidRDefault="00336B0A" w:rsidP="00336B0A">
      <w:pPr>
        <w:pStyle w:val="Prrafodelista"/>
        <w:ind w:left="360"/>
        <w:jc w:val="center"/>
        <w:rPr>
          <w:rFonts w:ascii="Gotham" w:hAnsi="Gotham" w:cs="Arial"/>
          <w:b/>
          <w:sz w:val="24"/>
        </w:rPr>
      </w:pPr>
    </w:p>
    <w:p w14:paraId="6C62FF3F" w14:textId="77777777" w:rsidR="00336B0A" w:rsidRPr="00690CC6" w:rsidRDefault="00336B0A" w:rsidP="00336B0A">
      <w:pPr>
        <w:pStyle w:val="Prrafodelista"/>
        <w:ind w:left="360"/>
        <w:jc w:val="center"/>
        <w:rPr>
          <w:rFonts w:ascii="Gotham" w:hAnsi="Gotham" w:cs="Arial"/>
          <w:b/>
          <w:sz w:val="24"/>
        </w:rPr>
      </w:pPr>
      <w:r w:rsidRPr="00690CC6">
        <w:rPr>
          <w:rFonts w:ascii="Gotham" w:hAnsi="Gotham" w:cs="Arial"/>
          <w:b/>
          <w:sz w:val="24"/>
        </w:rPr>
        <w:t xml:space="preserve">PROCESO AUDITADO: </w:t>
      </w:r>
      <w:r w:rsidR="00D457F3" w:rsidRPr="00690CC6">
        <w:rPr>
          <w:rFonts w:ascii="Gotham" w:hAnsi="Gotham" w:cs="Arial"/>
          <w:b/>
          <w:sz w:val="24"/>
        </w:rPr>
        <w:t>SISTEMA DE INFORMACION Y ATENCION AL USUARIO - SIAU</w:t>
      </w:r>
    </w:p>
    <w:p w14:paraId="2CE6F585" w14:textId="77777777" w:rsidR="00336B0A" w:rsidRPr="00690CC6" w:rsidRDefault="00336B0A" w:rsidP="00336B0A">
      <w:pPr>
        <w:pStyle w:val="Prrafodelista"/>
        <w:ind w:left="360"/>
        <w:jc w:val="center"/>
        <w:rPr>
          <w:rFonts w:ascii="Gotham" w:hAnsi="Gotham" w:cs="Arial"/>
          <w:b/>
          <w:sz w:val="24"/>
        </w:rPr>
      </w:pPr>
    </w:p>
    <w:p w14:paraId="3365BCDE" w14:textId="77777777" w:rsidR="00336B0A" w:rsidRPr="00690CC6" w:rsidRDefault="00336B0A" w:rsidP="00336B0A">
      <w:pPr>
        <w:pStyle w:val="Prrafodelista"/>
        <w:ind w:left="360"/>
        <w:jc w:val="center"/>
        <w:rPr>
          <w:rFonts w:ascii="Gotham" w:hAnsi="Gotham" w:cs="Arial"/>
          <w:b/>
          <w:sz w:val="24"/>
        </w:rPr>
      </w:pPr>
    </w:p>
    <w:p w14:paraId="610B6A69" w14:textId="77777777" w:rsidR="008A6AEF" w:rsidRPr="00690CC6" w:rsidRDefault="008A6AEF" w:rsidP="00616706">
      <w:pPr>
        <w:pStyle w:val="Prrafodelista"/>
        <w:ind w:left="360"/>
        <w:jc w:val="both"/>
        <w:rPr>
          <w:rFonts w:ascii="Gotham" w:hAnsi="Gotham" w:cs="Arial"/>
          <w:b/>
          <w:sz w:val="24"/>
        </w:rPr>
      </w:pPr>
    </w:p>
    <w:p w14:paraId="0DFE2F37" w14:textId="77777777" w:rsidR="00336B0A" w:rsidRPr="00690CC6" w:rsidRDefault="00336B0A" w:rsidP="00616706">
      <w:pPr>
        <w:pStyle w:val="Prrafodelista"/>
        <w:ind w:left="360"/>
        <w:jc w:val="both"/>
        <w:rPr>
          <w:rFonts w:ascii="Gotham" w:hAnsi="Gotham" w:cs="Arial"/>
          <w:b/>
          <w:sz w:val="24"/>
        </w:rPr>
      </w:pPr>
    </w:p>
    <w:p w14:paraId="6B660820" w14:textId="77777777" w:rsidR="00336B0A" w:rsidRPr="00690CC6" w:rsidRDefault="00336B0A" w:rsidP="00616706">
      <w:pPr>
        <w:pStyle w:val="Prrafodelista"/>
        <w:ind w:left="360"/>
        <w:jc w:val="both"/>
        <w:rPr>
          <w:rFonts w:ascii="Gotham" w:hAnsi="Gotham" w:cs="Arial"/>
          <w:b/>
          <w:sz w:val="24"/>
        </w:rPr>
      </w:pPr>
    </w:p>
    <w:p w14:paraId="4452A7D7" w14:textId="77777777" w:rsidR="00336B0A" w:rsidRPr="00690CC6" w:rsidRDefault="00336B0A" w:rsidP="00616706">
      <w:pPr>
        <w:pStyle w:val="Prrafodelista"/>
        <w:ind w:left="360"/>
        <w:jc w:val="both"/>
        <w:rPr>
          <w:rFonts w:ascii="Gotham" w:hAnsi="Gotham" w:cs="Arial"/>
          <w:b/>
          <w:sz w:val="24"/>
        </w:rPr>
      </w:pPr>
    </w:p>
    <w:p w14:paraId="31FDB275" w14:textId="77777777" w:rsidR="00336B0A" w:rsidRPr="00690CC6" w:rsidRDefault="00336B0A" w:rsidP="00616706">
      <w:pPr>
        <w:pStyle w:val="Prrafodelista"/>
        <w:ind w:left="360"/>
        <w:jc w:val="both"/>
        <w:rPr>
          <w:rFonts w:ascii="Gotham" w:hAnsi="Gotham" w:cs="Arial"/>
          <w:b/>
          <w:sz w:val="24"/>
        </w:rPr>
      </w:pPr>
    </w:p>
    <w:p w14:paraId="6CB3F3B0" w14:textId="77777777" w:rsidR="00336B0A" w:rsidRPr="00690CC6" w:rsidRDefault="00336B0A" w:rsidP="00336B0A">
      <w:pPr>
        <w:pStyle w:val="Prrafodelista"/>
        <w:ind w:left="360"/>
        <w:jc w:val="center"/>
        <w:rPr>
          <w:rFonts w:ascii="Gotham" w:hAnsi="Gotham" w:cs="Arial"/>
          <w:b/>
          <w:sz w:val="24"/>
        </w:rPr>
      </w:pPr>
      <w:r w:rsidRPr="00690CC6">
        <w:rPr>
          <w:rFonts w:ascii="Gotham" w:hAnsi="Gotham" w:cs="Arial"/>
          <w:b/>
          <w:sz w:val="24"/>
        </w:rPr>
        <w:t xml:space="preserve">Montería, </w:t>
      </w:r>
      <w:r w:rsidR="0007697B">
        <w:rPr>
          <w:rFonts w:ascii="Gotham" w:hAnsi="Gotham" w:cs="Arial"/>
          <w:b/>
          <w:sz w:val="24"/>
        </w:rPr>
        <w:t>diciembre</w:t>
      </w:r>
      <w:r w:rsidR="00976978" w:rsidRPr="00690CC6">
        <w:rPr>
          <w:rFonts w:ascii="Gotham" w:hAnsi="Gotham" w:cs="Arial"/>
          <w:b/>
          <w:sz w:val="24"/>
        </w:rPr>
        <w:t xml:space="preserve"> </w:t>
      </w:r>
      <w:r w:rsidR="0007697B">
        <w:rPr>
          <w:rFonts w:ascii="Gotham" w:hAnsi="Gotham" w:cs="Arial"/>
          <w:b/>
          <w:sz w:val="24"/>
        </w:rPr>
        <w:t>de 2018</w:t>
      </w:r>
    </w:p>
    <w:p w14:paraId="4E98A830" w14:textId="77777777" w:rsidR="008A6AEF" w:rsidRDefault="008A6AEF" w:rsidP="00616706">
      <w:pPr>
        <w:pStyle w:val="Prrafodelista"/>
        <w:ind w:left="360"/>
        <w:jc w:val="both"/>
        <w:rPr>
          <w:rFonts w:ascii="Arial" w:hAnsi="Arial" w:cs="Arial"/>
          <w:b/>
          <w:sz w:val="24"/>
        </w:rPr>
      </w:pPr>
    </w:p>
    <w:p w14:paraId="51792003" w14:textId="77777777" w:rsidR="008A6AEF" w:rsidRDefault="008A6AEF" w:rsidP="00616706">
      <w:pPr>
        <w:pStyle w:val="Prrafodelista"/>
        <w:ind w:left="360"/>
        <w:jc w:val="both"/>
        <w:rPr>
          <w:rFonts w:ascii="Arial" w:hAnsi="Arial" w:cs="Arial"/>
          <w:sz w:val="24"/>
        </w:rPr>
      </w:pPr>
    </w:p>
    <w:p w14:paraId="2ECE067B" w14:textId="77777777" w:rsidR="00336B0A" w:rsidRDefault="00336B0A" w:rsidP="00616706">
      <w:pPr>
        <w:pStyle w:val="Prrafodelista"/>
        <w:ind w:left="360"/>
        <w:jc w:val="both"/>
        <w:rPr>
          <w:rFonts w:ascii="Arial" w:hAnsi="Arial" w:cs="Arial"/>
          <w:sz w:val="24"/>
        </w:rPr>
      </w:pPr>
    </w:p>
    <w:p w14:paraId="30DB6C09" w14:textId="77777777" w:rsidR="00336B0A" w:rsidRDefault="00336B0A" w:rsidP="00616706">
      <w:pPr>
        <w:pStyle w:val="Prrafodelista"/>
        <w:ind w:left="360"/>
        <w:jc w:val="both"/>
        <w:rPr>
          <w:rFonts w:ascii="Arial" w:hAnsi="Arial" w:cs="Arial"/>
          <w:sz w:val="24"/>
        </w:rPr>
      </w:pPr>
    </w:p>
    <w:p w14:paraId="6CCC5674" w14:textId="77777777" w:rsidR="00336B0A" w:rsidRDefault="00336B0A" w:rsidP="00616706">
      <w:pPr>
        <w:pStyle w:val="Prrafodelista"/>
        <w:ind w:left="360"/>
        <w:jc w:val="both"/>
        <w:rPr>
          <w:rFonts w:ascii="Arial" w:hAnsi="Arial" w:cs="Arial"/>
          <w:sz w:val="24"/>
        </w:rPr>
      </w:pPr>
    </w:p>
    <w:p w14:paraId="761DA164" w14:textId="77777777" w:rsidR="00690CC6" w:rsidRPr="00616706" w:rsidRDefault="00690CC6" w:rsidP="00616706">
      <w:pPr>
        <w:pStyle w:val="Prrafodelista"/>
        <w:ind w:left="360"/>
        <w:jc w:val="both"/>
        <w:rPr>
          <w:rFonts w:ascii="Arial" w:hAnsi="Arial" w:cs="Arial"/>
          <w:sz w:val="24"/>
        </w:rPr>
      </w:pPr>
    </w:p>
    <w:p w14:paraId="69C55FE7" w14:textId="77777777" w:rsidR="00822813" w:rsidRPr="00690CC6" w:rsidRDefault="00822813" w:rsidP="00336B0A">
      <w:pPr>
        <w:pStyle w:val="Prrafodelista"/>
        <w:numPr>
          <w:ilvl w:val="0"/>
          <w:numId w:val="1"/>
        </w:numPr>
        <w:jc w:val="center"/>
        <w:rPr>
          <w:rFonts w:ascii="Gotham" w:hAnsi="Gotham" w:cs="Arial"/>
          <w:b/>
          <w:sz w:val="24"/>
        </w:rPr>
      </w:pPr>
      <w:r w:rsidRPr="00690CC6">
        <w:rPr>
          <w:rFonts w:ascii="Gotham" w:hAnsi="Gotham" w:cs="Arial"/>
          <w:b/>
          <w:sz w:val="24"/>
        </w:rPr>
        <w:lastRenderedPageBreak/>
        <w:t>DEFINICIÓN DEL MARCO GENERAL DEL INFORME</w:t>
      </w:r>
    </w:p>
    <w:p w14:paraId="53FD1462" w14:textId="77777777" w:rsidR="00571B6E" w:rsidRPr="00571B6E" w:rsidRDefault="00571B6E" w:rsidP="00571B6E">
      <w:pPr>
        <w:pStyle w:val="Prrafodelista"/>
        <w:ind w:left="360"/>
        <w:jc w:val="both"/>
        <w:rPr>
          <w:rFonts w:ascii="Arial" w:hAnsi="Arial" w:cs="Arial"/>
          <w:b/>
          <w:sz w:val="24"/>
        </w:rPr>
      </w:pPr>
    </w:p>
    <w:p w14:paraId="2F03C9EC" w14:textId="77777777" w:rsidR="00822813" w:rsidRPr="00690CC6" w:rsidRDefault="00822813" w:rsidP="00822813">
      <w:pPr>
        <w:pStyle w:val="Prrafodelista"/>
        <w:numPr>
          <w:ilvl w:val="0"/>
          <w:numId w:val="3"/>
        </w:numPr>
        <w:jc w:val="both"/>
        <w:rPr>
          <w:rFonts w:ascii="Gotham" w:hAnsi="Gotham" w:cs="Arial"/>
          <w:b/>
          <w:sz w:val="24"/>
        </w:rPr>
      </w:pPr>
      <w:r w:rsidRPr="00690CC6">
        <w:rPr>
          <w:rFonts w:ascii="Gotham" w:hAnsi="Gotham" w:cs="Arial"/>
          <w:b/>
          <w:sz w:val="24"/>
        </w:rPr>
        <w:t xml:space="preserve">Objetivos de la Auditoria </w:t>
      </w:r>
    </w:p>
    <w:p w14:paraId="3F661FCD" w14:textId="77777777" w:rsidR="00336B0A" w:rsidRPr="00690CC6" w:rsidRDefault="00775D7C" w:rsidP="008A6AEF">
      <w:pPr>
        <w:jc w:val="both"/>
        <w:rPr>
          <w:rFonts w:ascii="GothamBook" w:hAnsi="GothamBook" w:cs="Arial"/>
          <w:sz w:val="32"/>
          <w:szCs w:val="24"/>
        </w:rPr>
      </w:pPr>
      <w:r>
        <w:rPr>
          <w:rFonts w:ascii="GothamBook" w:hAnsi="GothamBook" w:cs="Arial"/>
          <w:color w:val="000000"/>
          <w:sz w:val="24"/>
          <w:szCs w:val="20"/>
        </w:rPr>
        <w:t>Verificar dentro d</w:t>
      </w:r>
      <w:r w:rsidR="0011507D" w:rsidRPr="00690CC6">
        <w:rPr>
          <w:rFonts w:ascii="GothamBook" w:hAnsi="GothamBook" w:cs="Arial"/>
          <w:color w:val="000000"/>
          <w:sz w:val="24"/>
          <w:szCs w:val="20"/>
        </w:rPr>
        <w:t xml:space="preserve">el proceso de atención al </w:t>
      </w:r>
      <w:r>
        <w:rPr>
          <w:rFonts w:ascii="GothamBook" w:hAnsi="GothamBook" w:cs="Arial"/>
          <w:color w:val="000000"/>
          <w:sz w:val="24"/>
          <w:szCs w:val="20"/>
        </w:rPr>
        <w:t>ciudadano</w:t>
      </w:r>
      <w:r w:rsidR="00AF1DE8" w:rsidRPr="00690CC6">
        <w:rPr>
          <w:rFonts w:ascii="GothamBook" w:hAnsi="GothamBook" w:cs="Arial"/>
          <w:color w:val="000000"/>
          <w:sz w:val="24"/>
          <w:szCs w:val="20"/>
        </w:rPr>
        <w:t>,</w:t>
      </w:r>
      <w:r>
        <w:rPr>
          <w:rFonts w:ascii="GothamBook" w:hAnsi="GothamBook" w:cs="Arial"/>
          <w:color w:val="000000"/>
          <w:sz w:val="24"/>
          <w:szCs w:val="20"/>
        </w:rPr>
        <w:t xml:space="preserve"> </w:t>
      </w:r>
      <w:r w:rsidR="004269B0">
        <w:rPr>
          <w:rFonts w:ascii="GothamBook" w:hAnsi="GothamBook" w:cs="Arial"/>
          <w:color w:val="000000"/>
          <w:sz w:val="24"/>
          <w:szCs w:val="20"/>
        </w:rPr>
        <w:t>los</w:t>
      </w:r>
      <w:r>
        <w:rPr>
          <w:rFonts w:ascii="GothamBook" w:hAnsi="GothamBook" w:cs="Arial"/>
          <w:color w:val="000000"/>
          <w:sz w:val="24"/>
          <w:szCs w:val="20"/>
        </w:rPr>
        <w:t xml:space="preserve"> procedimiento</w:t>
      </w:r>
      <w:r w:rsidR="004269B0">
        <w:rPr>
          <w:rFonts w:ascii="GothamBook" w:hAnsi="GothamBook" w:cs="Arial"/>
          <w:color w:val="000000"/>
          <w:sz w:val="24"/>
          <w:szCs w:val="20"/>
        </w:rPr>
        <w:t>s</w:t>
      </w:r>
      <w:r>
        <w:rPr>
          <w:rFonts w:ascii="GothamBook" w:hAnsi="GothamBook" w:cs="Arial"/>
          <w:color w:val="000000"/>
          <w:sz w:val="24"/>
          <w:szCs w:val="20"/>
        </w:rPr>
        <w:t xml:space="preserve"> de trámite y gestión a peticiones, quejas, reclamos y sugerencias de usuarios externos</w:t>
      </w:r>
      <w:r w:rsidR="004269B0">
        <w:rPr>
          <w:rFonts w:ascii="GothamBook" w:hAnsi="GothamBook" w:cs="Arial"/>
          <w:color w:val="000000"/>
          <w:sz w:val="24"/>
          <w:szCs w:val="20"/>
        </w:rPr>
        <w:t>, mecanismos de escucha y satisfacción de los usuarios y participación social a través de alianzas de usuarios</w:t>
      </w:r>
    </w:p>
    <w:p w14:paraId="4BDED6BC" w14:textId="77777777" w:rsidR="00336B0A" w:rsidRPr="00690CC6" w:rsidRDefault="00822813" w:rsidP="00336B0A">
      <w:pPr>
        <w:pStyle w:val="Prrafodelista"/>
        <w:numPr>
          <w:ilvl w:val="0"/>
          <w:numId w:val="3"/>
        </w:numPr>
        <w:jc w:val="both"/>
        <w:rPr>
          <w:rFonts w:ascii="Gotham" w:hAnsi="Gotham" w:cs="Arial"/>
          <w:b/>
          <w:sz w:val="24"/>
        </w:rPr>
      </w:pPr>
      <w:r w:rsidRPr="00690CC6">
        <w:rPr>
          <w:rFonts w:ascii="Gotham" w:hAnsi="Gotham" w:cs="Arial"/>
          <w:b/>
          <w:sz w:val="24"/>
        </w:rPr>
        <w:t xml:space="preserve">Elementos de Control Interno Auditados </w:t>
      </w:r>
    </w:p>
    <w:p w14:paraId="3EE0CD47" w14:textId="77777777" w:rsidR="003E6B92" w:rsidRDefault="003E6B92" w:rsidP="003E6B92">
      <w:pPr>
        <w:jc w:val="both"/>
        <w:rPr>
          <w:rFonts w:ascii="Arial" w:hAnsi="Arial" w:cs="Arial"/>
          <w:sz w:val="24"/>
        </w:rPr>
      </w:pPr>
      <w:r w:rsidRPr="00690CC6">
        <w:rPr>
          <w:rFonts w:ascii="Gotham" w:hAnsi="Gotham" w:cs="Arial"/>
          <w:b/>
          <w:sz w:val="24"/>
          <w:lang w:eastAsia="es-CO"/>
        </w:rPr>
        <w:t>1.2.1. Planes, programas y proyectos.</w:t>
      </w:r>
      <w:r w:rsidRPr="003E6B92">
        <w:rPr>
          <w:rFonts w:ascii="Arial" w:hAnsi="Arial" w:cs="Arial"/>
          <w:color w:val="595959"/>
          <w:sz w:val="24"/>
          <w:lang w:eastAsia="es-CO"/>
        </w:rPr>
        <w:t xml:space="preserve"> </w:t>
      </w:r>
      <w:r w:rsidRPr="00690CC6">
        <w:rPr>
          <w:rFonts w:ascii="GothamBook" w:hAnsi="GothamBook" w:cs="Arial"/>
          <w:sz w:val="24"/>
        </w:rPr>
        <w:t>Este elemento considera la planeación como un proceso dinámico y sistemático que le permite a las entidades públicas proyectarse a largo, mediano y corto plazo, de modo tal que se planteen una serie de programas, proyectos y actividades con la respectiva asignación de responsabilidades para su ejecución, que le sirvan para cumplir con su misión, visión y objetivos institucionales.</w:t>
      </w:r>
    </w:p>
    <w:p w14:paraId="512FF49C" w14:textId="77777777" w:rsidR="00336B0A" w:rsidRPr="0018789C" w:rsidRDefault="0018789C" w:rsidP="003E6B92">
      <w:pPr>
        <w:jc w:val="both"/>
        <w:rPr>
          <w:rFonts w:ascii="Arial" w:hAnsi="Arial" w:cs="Arial"/>
          <w:b/>
          <w:sz w:val="24"/>
          <w:lang w:eastAsia="es-CO"/>
        </w:rPr>
      </w:pPr>
      <w:r w:rsidRPr="00690CC6">
        <w:rPr>
          <w:rFonts w:ascii="Gotham" w:hAnsi="Gotham" w:cs="Arial"/>
          <w:b/>
          <w:sz w:val="24"/>
          <w:lang w:eastAsia="es-CO"/>
        </w:rPr>
        <w:t>1.2.2 Modelo de Operación por Procesos.</w:t>
      </w:r>
      <w:r>
        <w:rPr>
          <w:rFonts w:ascii="Arial" w:hAnsi="Arial" w:cs="Arial"/>
          <w:b/>
          <w:sz w:val="24"/>
          <w:lang w:eastAsia="es-CO"/>
        </w:rPr>
        <w:t xml:space="preserve"> </w:t>
      </w:r>
      <w:r w:rsidRPr="00690CC6">
        <w:rPr>
          <w:rFonts w:ascii="GothamBook" w:hAnsi="GothamBook" w:cs="Arial"/>
          <w:sz w:val="24"/>
          <w:lang w:eastAsia="es-CO"/>
        </w:rPr>
        <w:t>Mediante el control ejercido a través de la puesta en marcha de este elemento, las entidades podrán contar con una estandarización de las actividades necesarias para dar cumplimiento a su misión y objetivos, lo cual permite, que su operación se realice de manera continua, garantizando la generación de productos o servicios.</w:t>
      </w:r>
    </w:p>
    <w:p w14:paraId="37C7DA04" w14:textId="77777777" w:rsidR="0018789C" w:rsidRPr="0018789C" w:rsidRDefault="0018789C" w:rsidP="003E6B92">
      <w:pPr>
        <w:jc w:val="both"/>
        <w:rPr>
          <w:rFonts w:ascii="Arial" w:hAnsi="Arial" w:cs="Arial"/>
          <w:sz w:val="24"/>
          <w:lang w:eastAsia="es-CO"/>
        </w:rPr>
      </w:pPr>
      <w:r w:rsidRPr="00690CC6">
        <w:rPr>
          <w:rFonts w:ascii="Gotham" w:hAnsi="Gotham" w:cs="Arial"/>
          <w:b/>
          <w:sz w:val="24"/>
          <w:lang w:eastAsia="es-CO"/>
        </w:rPr>
        <w:t>1.2.5 Políticas de Operación</w:t>
      </w:r>
      <w:r w:rsidRPr="0018789C">
        <w:rPr>
          <w:rFonts w:ascii="Arial" w:hAnsi="Arial" w:cs="Arial"/>
          <w:b/>
          <w:sz w:val="24"/>
          <w:lang w:eastAsia="es-CO"/>
        </w:rPr>
        <w:t xml:space="preserve"> </w:t>
      </w:r>
      <w:r w:rsidRPr="00690CC6">
        <w:rPr>
          <w:rFonts w:ascii="GothamBook" w:hAnsi="GothamBook" w:cs="Arial"/>
          <w:sz w:val="24"/>
          <w:lang w:eastAsia="es-CO"/>
        </w:rPr>
        <w:t>Este elemento es fundamental para el direccionamiento dado que facilita la ejecución de las operaciones internas a través de guías de acción para la implementación de las estrategias de ejecución de la entidad pública; define los límites y parámetros necesarios para ejecutar los procesos y actividades en cumplimiento de la función, los planes, los programas, proyectos y políticas de administración del riesgo y de otros procesos previamente establecidos por la entidad.</w:t>
      </w:r>
    </w:p>
    <w:p w14:paraId="0903A106" w14:textId="77777777" w:rsidR="0018789C" w:rsidRPr="00690CC6" w:rsidRDefault="0018789C" w:rsidP="003E6B92">
      <w:pPr>
        <w:jc w:val="both"/>
        <w:rPr>
          <w:rFonts w:ascii="GothamBook" w:hAnsi="GothamBook" w:cs="Arial"/>
          <w:b/>
          <w:sz w:val="24"/>
          <w:lang w:eastAsia="es-CO"/>
        </w:rPr>
      </w:pPr>
      <w:r w:rsidRPr="00690CC6">
        <w:rPr>
          <w:rFonts w:ascii="Gotham" w:hAnsi="Gotham" w:cs="Arial"/>
          <w:b/>
          <w:sz w:val="24"/>
          <w:lang w:eastAsia="es-CO"/>
        </w:rPr>
        <w:t>3. Eje Transversal Información y Comunicación</w:t>
      </w:r>
      <w:r>
        <w:rPr>
          <w:rFonts w:ascii="Arial" w:hAnsi="Arial" w:cs="Arial"/>
          <w:b/>
          <w:sz w:val="24"/>
          <w:lang w:eastAsia="es-CO"/>
        </w:rPr>
        <w:t xml:space="preserve"> </w:t>
      </w:r>
      <w:r w:rsidRPr="00690CC6">
        <w:rPr>
          <w:rFonts w:ascii="GothamBook" w:hAnsi="GothamBook" w:cs="Arial"/>
          <w:sz w:val="24"/>
          <w:lang w:eastAsia="es-CO"/>
        </w:rPr>
        <w:t>La Información y Comunicación tiene una dimensión estratégica fundamental por cuanto vincula a la entidad con su entorno y facilita la ejecución de sus operaciones internas, dándole al usuario una participación directa en el logro de los objetivos. Es un factor determinante, siempre y cuando se involucre a todos los niveles y procesos de la organización.</w:t>
      </w:r>
    </w:p>
    <w:p w14:paraId="6B45274A" w14:textId="77777777" w:rsidR="0018789C" w:rsidRDefault="0018789C" w:rsidP="003E6B92">
      <w:pPr>
        <w:jc w:val="both"/>
        <w:rPr>
          <w:rFonts w:ascii="GothamBook" w:hAnsi="GothamBook" w:cs="Arial"/>
          <w:sz w:val="24"/>
          <w:lang w:eastAsia="es-CO"/>
        </w:rPr>
      </w:pPr>
      <w:r w:rsidRPr="00690CC6">
        <w:rPr>
          <w:rFonts w:ascii="GothamBook" w:hAnsi="GothamBook" w:cs="Arial"/>
          <w:sz w:val="24"/>
          <w:lang w:eastAsia="es-CO"/>
        </w:rPr>
        <w:t xml:space="preserve">A través de este eje se espera mejorar la transparencia frente a la ciudadanía por medio de la rendición de cuentas a la comunidad y el cumplimiento de las obligaciones frente a las necesidades de los usuarios. Para obtener los beneficios proporcionados por la Información y la Comunicación, es necesario conocer las necesidades de la ciudadanía, de </w:t>
      </w:r>
      <w:r w:rsidRPr="00690CC6">
        <w:rPr>
          <w:rFonts w:ascii="GothamBook" w:hAnsi="GothamBook" w:cs="Arial"/>
          <w:sz w:val="24"/>
          <w:lang w:eastAsia="es-CO"/>
        </w:rPr>
        <w:lastRenderedPageBreak/>
        <w:t>las partes interesadas y las de la entidad, identificar sus fuentes y definir una estructura para su procesamiento y socialización.</w:t>
      </w:r>
    </w:p>
    <w:p w14:paraId="57011FFE" w14:textId="77777777" w:rsidR="00690CC6" w:rsidRPr="00690CC6" w:rsidRDefault="00690CC6" w:rsidP="003E6B92">
      <w:pPr>
        <w:jc w:val="both"/>
        <w:rPr>
          <w:rFonts w:ascii="GothamBook" w:hAnsi="GothamBook" w:cs="Arial"/>
          <w:sz w:val="24"/>
          <w:lang w:eastAsia="es-CO"/>
        </w:rPr>
      </w:pPr>
    </w:p>
    <w:p w14:paraId="61353281" w14:textId="77777777" w:rsidR="00822813" w:rsidRPr="00690CC6" w:rsidRDefault="00822813" w:rsidP="00822813">
      <w:pPr>
        <w:pStyle w:val="Prrafodelista"/>
        <w:numPr>
          <w:ilvl w:val="0"/>
          <w:numId w:val="3"/>
        </w:numPr>
        <w:jc w:val="both"/>
        <w:rPr>
          <w:rFonts w:ascii="Gotham" w:hAnsi="Gotham" w:cs="Arial"/>
          <w:b/>
          <w:sz w:val="24"/>
        </w:rPr>
      </w:pPr>
      <w:r w:rsidRPr="00690CC6">
        <w:rPr>
          <w:rFonts w:ascii="Gotham" w:hAnsi="Gotham" w:cs="Arial"/>
          <w:b/>
          <w:sz w:val="24"/>
        </w:rPr>
        <w:t xml:space="preserve">Identificación del Cliente de la Auditoria </w:t>
      </w:r>
    </w:p>
    <w:p w14:paraId="50DF79E5" w14:textId="77777777" w:rsidR="003E6B92" w:rsidRPr="00690CC6" w:rsidRDefault="003E6B92" w:rsidP="003E6B92">
      <w:pPr>
        <w:jc w:val="both"/>
        <w:rPr>
          <w:rFonts w:ascii="GothamBook" w:hAnsi="GothamBook" w:cs="Arial"/>
          <w:sz w:val="24"/>
        </w:rPr>
      </w:pPr>
      <w:r w:rsidRPr="00690CC6">
        <w:rPr>
          <w:rFonts w:ascii="GothamBook" w:hAnsi="GothamBook" w:cs="Arial"/>
          <w:sz w:val="24"/>
        </w:rPr>
        <w:t xml:space="preserve">Sistema de </w:t>
      </w:r>
      <w:r w:rsidR="00AF1DE8" w:rsidRPr="00690CC6">
        <w:rPr>
          <w:rFonts w:ascii="GothamBook" w:hAnsi="GothamBook" w:cs="Arial"/>
          <w:sz w:val="24"/>
        </w:rPr>
        <w:t>Información y Atención al Usuario</w:t>
      </w:r>
      <w:r w:rsidRPr="00690CC6">
        <w:rPr>
          <w:rFonts w:ascii="GothamBook" w:hAnsi="GothamBook" w:cs="Arial"/>
          <w:sz w:val="24"/>
        </w:rPr>
        <w:t xml:space="preserve"> de la ESE Vidasinú.</w:t>
      </w:r>
    </w:p>
    <w:p w14:paraId="285429C6" w14:textId="77777777" w:rsidR="00336B0A" w:rsidRPr="003E6B92" w:rsidRDefault="00336B0A" w:rsidP="003E6B92">
      <w:pPr>
        <w:jc w:val="both"/>
        <w:rPr>
          <w:rFonts w:ascii="Arial" w:hAnsi="Arial" w:cs="Arial"/>
          <w:sz w:val="24"/>
        </w:rPr>
      </w:pPr>
    </w:p>
    <w:p w14:paraId="3FD353C4" w14:textId="77777777" w:rsidR="00822813" w:rsidRPr="00690CC6" w:rsidRDefault="00822813" w:rsidP="00822813">
      <w:pPr>
        <w:pStyle w:val="Prrafodelista"/>
        <w:numPr>
          <w:ilvl w:val="0"/>
          <w:numId w:val="3"/>
        </w:numPr>
        <w:jc w:val="both"/>
        <w:rPr>
          <w:rFonts w:ascii="Gotham" w:hAnsi="Gotham" w:cs="Arial"/>
          <w:b/>
          <w:sz w:val="24"/>
        </w:rPr>
      </w:pPr>
      <w:r w:rsidRPr="00690CC6">
        <w:rPr>
          <w:rFonts w:ascii="Gotham" w:hAnsi="Gotham" w:cs="Arial"/>
          <w:b/>
          <w:sz w:val="24"/>
        </w:rPr>
        <w:t xml:space="preserve">Identificación del Auditado y demás Personas que Colaboran </w:t>
      </w:r>
    </w:p>
    <w:p w14:paraId="294160F1" w14:textId="77777777" w:rsidR="00336B0A" w:rsidRPr="00690CC6" w:rsidRDefault="00D457F3" w:rsidP="003E6B92">
      <w:pPr>
        <w:jc w:val="both"/>
        <w:rPr>
          <w:rFonts w:ascii="GothamBook" w:hAnsi="GothamBook" w:cs="Arial"/>
          <w:sz w:val="24"/>
        </w:rPr>
      </w:pPr>
      <w:r w:rsidRPr="00690CC6">
        <w:rPr>
          <w:rFonts w:ascii="GothamBook" w:hAnsi="GothamBook" w:cs="Arial"/>
          <w:sz w:val="24"/>
        </w:rPr>
        <w:t xml:space="preserve">Martha Esmeralda Ojeda </w:t>
      </w:r>
      <w:r w:rsidR="0011507D" w:rsidRPr="00690CC6">
        <w:rPr>
          <w:rFonts w:ascii="GothamBook" w:hAnsi="GothamBook" w:cs="Arial"/>
          <w:sz w:val="24"/>
        </w:rPr>
        <w:t>Rincón</w:t>
      </w:r>
    </w:p>
    <w:p w14:paraId="4C30D61E" w14:textId="77777777" w:rsidR="0018789C" w:rsidRPr="003E6B92" w:rsidRDefault="0018789C" w:rsidP="003E6B92">
      <w:pPr>
        <w:jc w:val="both"/>
        <w:rPr>
          <w:rFonts w:ascii="Arial" w:hAnsi="Arial" w:cs="Arial"/>
          <w:sz w:val="24"/>
        </w:rPr>
      </w:pPr>
    </w:p>
    <w:p w14:paraId="08930B34" w14:textId="77777777" w:rsidR="00822813" w:rsidRPr="00690CC6" w:rsidRDefault="00822813" w:rsidP="00822813">
      <w:pPr>
        <w:pStyle w:val="Prrafodelista"/>
        <w:numPr>
          <w:ilvl w:val="0"/>
          <w:numId w:val="3"/>
        </w:numPr>
        <w:jc w:val="both"/>
        <w:rPr>
          <w:rFonts w:ascii="Gotham" w:hAnsi="Gotham" w:cs="Arial"/>
          <w:b/>
          <w:sz w:val="24"/>
        </w:rPr>
      </w:pPr>
      <w:r w:rsidRPr="00690CC6">
        <w:rPr>
          <w:rFonts w:ascii="Gotham" w:hAnsi="Gotham" w:cs="Arial"/>
          <w:b/>
          <w:sz w:val="24"/>
        </w:rPr>
        <w:t xml:space="preserve">Identificación del Equipo de Auditoria </w:t>
      </w:r>
    </w:p>
    <w:p w14:paraId="0C217640" w14:textId="77777777" w:rsidR="003E6B92" w:rsidRPr="00690CC6" w:rsidRDefault="003E6B92" w:rsidP="00775D7C">
      <w:pPr>
        <w:spacing w:after="0" w:line="240" w:lineRule="auto"/>
        <w:jc w:val="both"/>
        <w:rPr>
          <w:rFonts w:ascii="GothamBook" w:hAnsi="GothamBook" w:cs="Arial"/>
          <w:bCs/>
          <w:sz w:val="24"/>
          <w:lang w:val="es-MX"/>
        </w:rPr>
      </w:pPr>
    </w:p>
    <w:p w14:paraId="7AC23D1A" w14:textId="77777777" w:rsidR="003E6B92" w:rsidRPr="00690CC6" w:rsidRDefault="003E6B92" w:rsidP="003E6B92">
      <w:pPr>
        <w:numPr>
          <w:ilvl w:val="0"/>
          <w:numId w:val="6"/>
        </w:numPr>
        <w:spacing w:after="0" w:line="240" w:lineRule="auto"/>
        <w:jc w:val="both"/>
        <w:rPr>
          <w:rFonts w:ascii="GothamBook" w:hAnsi="GothamBook" w:cs="Arial"/>
          <w:color w:val="000000"/>
          <w:sz w:val="24"/>
          <w:lang w:val="es-MX"/>
        </w:rPr>
      </w:pPr>
      <w:r w:rsidRPr="00690CC6">
        <w:rPr>
          <w:rFonts w:ascii="GothamBook" w:hAnsi="GothamBook" w:cs="Arial"/>
          <w:color w:val="000000"/>
          <w:sz w:val="24"/>
          <w:lang w:val="es-MX"/>
        </w:rPr>
        <w:t>John Jairo Urieta Montes, Auditor Control Interno.</w:t>
      </w:r>
    </w:p>
    <w:p w14:paraId="08AF1612" w14:textId="77777777" w:rsidR="003E6B92" w:rsidRPr="003E6B92" w:rsidRDefault="003E6B92" w:rsidP="003E6B92">
      <w:pPr>
        <w:jc w:val="both"/>
        <w:rPr>
          <w:rFonts w:ascii="Arial" w:hAnsi="Arial" w:cs="Arial"/>
          <w:sz w:val="24"/>
        </w:rPr>
      </w:pPr>
    </w:p>
    <w:p w14:paraId="3FEE5B53" w14:textId="77777777" w:rsidR="003E6B92" w:rsidRPr="00690CC6" w:rsidRDefault="00822813" w:rsidP="00822813">
      <w:pPr>
        <w:pStyle w:val="Prrafodelista"/>
        <w:numPr>
          <w:ilvl w:val="0"/>
          <w:numId w:val="3"/>
        </w:numPr>
        <w:jc w:val="both"/>
        <w:rPr>
          <w:rFonts w:ascii="Gotham" w:hAnsi="Gotham" w:cs="Arial"/>
          <w:b/>
          <w:sz w:val="24"/>
        </w:rPr>
      </w:pPr>
      <w:r w:rsidRPr="00690CC6">
        <w:rPr>
          <w:rFonts w:ascii="Gotham" w:hAnsi="Gotham" w:cs="Arial"/>
          <w:b/>
          <w:sz w:val="24"/>
        </w:rPr>
        <w:t xml:space="preserve">Fechas y Lugares en que se realizó la auditoria  </w:t>
      </w:r>
    </w:p>
    <w:p w14:paraId="36324E21" w14:textId="77777777" w:rsidR="00336B0A" w:rsidRPr="00690CC6" w:rsidRDefault="00336B0A" w:rsidP="003E6B92">
      <w:pPr>
        <w:jc w:val="both"/>
        <w:rPr>
          <w:rFonts w:ascii="GothamBook" w:hAnsi="GothamBook" w:cs="Arial"/>
          <w:sz w:val="24"/>
          <w:lang w:val="es-MX"/>
        </w:rPr>
      </w:pPr>
      <w:r w:rsidRPr="00690CC6">
        <w:rPr>
          <w:rFonts w:ascii="GothamBook" w:hAnsi="GothamBook" w:cs="Arial"/>
          <w:sz w:val="24"/>
          <w:lang w:val="es-MX"/>
        </w:rPr>
        <w:t xml:space="preserve">Oficina de </w:t>
      </w:r>
      <w:r w:rsidR="0011507D" w:rsidRPr="00690CC6">
        <w:rPr>
          <w:rFonts w:ascii="GothamBook" w:hAnsi="GothamBook" w:cs="Arial"/>
          <w:sz w:val="24"/>
          <w:lang w:val="es-MX"/>
        </w:rPr>
        <w:t>SIAU</w:t>
      </w:r>
      <w:r w:rsidRPr="00690CC6">
        <w:rPr>
          <w:rFonts w:ascii="GothamBook" w:hAnsi="GothamBook" w:cs="Arial"/>
          <w:sz w:val="24"/>
          <w:lang w:val="es-MX"/>
        </w:rPr>
        <w:t>.</w:t>
      </w:r>
    </w:p>
    <w:p w14:paraId="42EC0CB3" w14:textId="77777777" w:rsidR="003E6B92" w:rsidRPr="00690CC6" w:rsidRDefault="00775D7C" w:rsidP="003E6B92">
      <w:pPr>
        <w:jc w:val="both"/>
        <w:rPr>
          <w:rFonts w:ascii="GothamBook" w:hAnsi="GothamBook" w:cs="Arial"/>
          <w:sz w:val="24"/>
          <w:lang w:val="es-MX"/>
        </w:rPr>
      </w:pPr>
      <w:r>
        <w:rPr>
          <w:rFonts w:ascii="GothamBook" w:hAnsi="GothamBook" w:cs="Arial"/>
          <w:sz w:val="24"/>
          <w:lang w:val="es-MX"/>
        </w:rPr>
        <w:t>Fecha de Inicio: 09</w:t>
      </w:r>
      <w:r w:rsidR="003E6B92" w:rsidRPr="00690CC6">
        <w:rPr>
          <w:rFonts w:ascii="GothamBook" w:hAnsi="GothamBook" w:cs="Arial"/>
          <w:sz w:val="24"/>
          <w:lang w:val="es-MX"/>
        </w:rPr>
        <w:t xml:space="preserve"> de </w:t>
      </w:r>
      <w:r>
        <w:rPr>
          <w:rFonts w:ascii="GothamBook" w:hAnsi="GothamBook" w:cs="Arial"/>
          <w:sz w:val="24"/>
          <w:lang w:val="es-MX"/>
        </w:rPr>
        <w:t>noviembre de 2018.</w:t>
      </w:r>
    </w:p>
    <w:p w14:paraId="74AFF828" w14:textId="77777777" w:rsidR="00822813" w:rsidRPr="00690CC6" w:rsidRDefault="00775D7C" w:rsidP="003E6B92">
      <w:pPr>
        <w:jc w:val="both"/>
        <w:rPr>
          <w:rFonts w:ascii="GothamBook" w:hAnsi="GothamBook" w:cs="Arial"/>
          <w:sz w:val="24"/>
          <w:lang w:val="es-MX"/>
        </w:rPr>
      </w:pPr>
      <w:r>
        <w:rPr>
          <w:rFonts w:ascii="GothamBook" w:hAnsi="GothamBook" w:cs="Arial"/>
          <w:sz w:val="24"/>
          <w:lang w:val="es-MX"/>
        </w:rPr>
        <w:t>Fecha de finalización: 09</w:t>
      </w:r>
      <w:r w:rsidR="003E6B92" w:rsidRPr="00690CC6">
        <w:rPr>
          <w:rFonts w:ascii="GothamBook" w:hAnsi="GothamBook" w:cs="Arial"/>
          <w:sz w:val="24"/>
          <w:lang w:val="es-MX"/>
        </w:rPr>
        <w:t xml:space="preserve"> de</w:t>
      </w:r>
      <w:r>
        <w:rPr>
          <w:rFonts w:ascii="GothamBook" w:hAnsi="GothamBook" w:cs="Arial"/>
          <w:sz w:val="24"/>
          <w:lang w:val="es-MX"/>
        </w:rPr>
        <w:t xml:space="preserve"> diciembre</w:t>
      </w:r>
      <w:r w:rsidR="003E6B92" w:rsidRPr="00690CC6">
        <w:rPr>
          <w:rFonts w:ascii="GothamBook" w:hAnsi="GothamBook" w:cs="Arial"/>
          <w:sz w:val="24"/>
          <w:lang w:val="es-MX"/>
        </w:rPr>
        <w:t xml:space="preserve"> de 201</w:t>
      </w:r>
      <w:r>
        <w:rPr>
          <w:rFonts w:ascii="GothamBook" w:hAnsi="GothamBook" w:cs="Arial"/>
          <w:sz w:val="24"/>
          <w:lang w:val="es-MX"/>
        </w:rPr>
        <w:t>8</w:t>
      </w:r>
      <w:r w:rsidR="003E6B92" w:rsidRPr="00690CC6">
        <w:rPr>
          <w:rFonts w:ascii="GothamBook" w:hAnsi="GothamBook" w:cs="Arial"/>
          <w:sz w:val="24"/>
          <w:lang w:val="es-MX"/>
        </w:rPr>
        <w:t>.</w:t>
      </w:r>
    </w:p>
    <w:p w14:paraId="1DCFFB2A" w14:textId="77777777" w:rsidR="00336B0A" w:rsidRPr="003E6B92" w:rsidRDefault="00336B0A" w:rsidP="003E6B92">
      <w:pPr>
        <w:jc w:val="both"/>
        <w:rPr>
          <w:rFonts w:ascii="Arial" w:hAnsi="Arial" w:cs="Arial"/>
          <w:sz w:val="24"/>
          <w:lang w:val="es-MX"/>
        </w:rPr>
      </w:pPr>
    </w:p>
    <w:p w14:paraId="4EE32BA3" w14:textId="77777777" w:rsidR="00822813" w:rsidRPr="00690CC6" w:rsidRDefault="00822813" w:rsidP="00822813">
      <w:pPr>
        <w:pStyle w:val="Prrafodelista"/>
        <w:numPr>
          <w:ilvl w:val="0"/>
          <w:numId w:val="3"/>
        </w:numPr>
        <w:jc w:val="both"/>
        <w:rPr>
          <w:rFonts w:ascii="Gotham" w:hAnsi="Gotham" w:cs="Arial"/>
          <w:b/>
          <w:sz w:val="24"/>
        </w:rPr>
      </w:pPr>
      <w:r w:rsidRPr="00690CC6">
        <w:rPr>
          <w:rFonts w:ascii="Gotham" w:hAnsi="Gotham" w:cs="Arial"/>
          <w:b/>
          <w:sz w:val="24"/>
        </w:rPr>
        <w:t xml:space="preserve">Documentación Verificada  </w:t>
      </w:r>
    </w:p>
    <w:p w14:paraId="7C0DDA96" w14:textId="77777777" w:rsidR="00690CC6" w:rsidRPr="00690CC6" w:rsidRDefault="00690CC6" w:rsidP="00690CC6">
      <w:pPr>
        <w:pStyle w:val="Prrafodelista"/>
        <w:ind w:left="360"/>
        <w:jc w:val="both"/>
        <w:rPr>
          <w:rFonts w:ascii="Gotham" w:hAnsi="Gotham" w:cs="Arial"/>
          <w:b/>
          <w:sz w:val="24"/>
        </w:rPr>
      </w:pPr>
    </w:p>
    <w:p w14:paraId="3A87AC8C" w14:textId="77777777" w:rsidR="003E6B92" w:rsidRDefault="00690CC6" w:rsidP="00690CC6">
      <w:pPr>
        <w:pStyle w:val="Prrafodelista"/>
        <w:numPr>
          <w:ilvl w:val="0"/>
          <w:numId w:val="7"/>
        </w:numPr>
        <w:jc w:val="both"/>
        <w:rPr>
          <w:rFonts w:ascii="GothamBook" w:hAnsi="GothamBook" w:cs="Arial"/>
          <w:sz w:val="24"/>
        </w:rPr>
      </w:pPr>
      <w:r w:rsidRPr="00690CC6">
        <w:rPr>
          <w:rFonts w:ascii="GothamBook" w:hAnsi="GothamBook" w:cs="Arial"/>
          <w:sz w:val="24"/>
        </w:rPr>
        <w:t>Informes Trimestrales de PQRS</w:t>
      </w:r>
    </w:p>
    <w:p w14:paraId="01F33AAC" w14:textId="77777777" w:rsidR="008D5F84" w:rsidRDefault="008D5F84" w:rsidP="00690CC6">
      <w:pPr>
        <w:pStyle w:val="Prrafodelista"/>
        <w:numPr>
          <w:ilvl w:val="0"/>
          <w:numId w:val="7"/>
        </w:numPr>
        <w:jc w:val="both"/>
        <w:rPr>
          <w:rFonts w:ascii="GothamBook" w:hAnsi="GothamBook" w:cs="Arial"/>
          <w:sz w:val="24"/>
        </w:rPr>
      </w:pPr>
      <w:r>
        <w:rPr>
          <w:rFonts w:ascii="GothamBook" w:hAnsi="GothamBook" w:cs="Arial"/>
          <w:sz w:val="24"/>
        </w:rPr>
        <w:t>Manual de atención al usuario</w:t>
      </w:r>
    </w:p>
    <w:p w14:paraId="6B1E9AB8" w14:textId="77777777" w:rsidR="008D5F84" w:rsidRDefault="008D5F84" w:rsidP="00690CC6">
      <w:pPr>
        <w:pStyle w:val="Prrafodelista"/>
        <w:numPr>
          <w:ilvl w:val="0"/>
          <w:numId w:val="7"/>
        </w:numPr>
        <w:jc w:val="both"/>
        <w:rPr>
          <w:rFonts w:ascii="GothamBook" w:hAnsi="GothamBook" w:cs="Arial"/>
          <w:sz w:val="24"/>
        </w:rPr>
      </w:pPr>
      <w:r>
        <w:rPr>
          <w:rFonts w:ascii="GothamBook" w:hAnsi="GothamBook" w:cs="Arial"/>
          <w:sz w:val="24"/>
        </w:rPr>
        <w:t>Informes de satisfacción del usuario</w:t>
      </w:r>
    </w:p>
    <w:p w14:paraId="10227491" w14:textId="77777777" w:rsidR="008D5F84" w:rsidRDefault="008D5F84" w:rsidP="00690CC6">
      <w:pPr>
        <w:pStyle w:val="Prrafodelista"/>
        <w:numPr>
          <w:ilvl w:val="0"/>
          <w:numId w:val="7"/>
        </w:numPr>
        <w:jc w:val="both"/>
        <w:rPr>
          <w:rFonts w:ascii="GothamBook" w:hAnsi="GothamBook" w:cs="Arial"/>
          <w:sz w:val="24"/>
        </w:rPr>
      </w:pPr>
      <w:r>
        <w:rPr>
          <w:rFonts w:ascii="GothamBook" w:hAnsi="GothamBook" w:cs="Arial"/>
          <w:sz w:val="24"/>
        </w:rPr>
        <w:t>Actas de actualización de alianzas de usuario</w:t>
      </w:r>
    </w:p>
    <w:p w14:paraId="14DEA27D" w14:textId="77777777" w:rsidR="008D5F84" w:rsidRDefault="008D5F84" w:rsidP="00690CC6">
      <w:pPr>
        <w:pStyle w:val="Prrafodelista"/>
        <w:numPr>
          <w:ilvl w:val="0"/>
          <w:numId w:val="7"/>
        </w:numPr>
        <w:jc w:val="both"/>
        <w:rPr>
          <w:rFonts w:ascii="GothamBook" w:hAnsi="GothamBook" w:cs="Arial"/>
          <w:sz w:val="24"/>
        </w:rPr>
      </w:pPr>
      <w:r>
        <w:rPr>
          <w:rFonts w:ascii="GothamBook" w:hAnsi="GothamBook" w:cs="Arial"/>
          <w:sz w:val="24"/>
        </w:rPr>
        <w:t xml:space="preserve">Formato de registro de capacitación en deberes y derechos </w:t>
      </w:r>
    </w:p>
    <w:p w14:paraId="3C0C57A6" w14:textId="77777777" w:rsidR="008D5F84" w:rsidRDefault="008D5F84" w:rsidP="00690CC6">
      <w:pPr>
        <w:pStyle w:val="Prrafodelista"/>
        <w:numPr>
          <w:ilvl w:val="0"/>
          <w:numId w:val="7"/>
        </w:numPr>
        <w:jc w:val="both"/>
        <w:rPr>
          <w:rFonts w:ascii="GothamBook" w:hAnsi="GothamBook" w:cs="Arial"/>
          <w:sz w:val="24"/>
        </w:rPr>
      </w:pPr>
      <w:r>
        <w:rPr>
          <w:rFonts w:ascii="GothamBook" w:hAnsi="GothamBook" w:cs="Arial"/>
          <w:sz w:val="24"/>
        </w:rPr>
        <w:t>Listado de funcionarios adscritos donde se especifique:</w:t>
      </w:r>
    </w:p>
    <w:p w14:paraId="408B44A9" w14:textId="77777777" w:rsidR="008D5F84" w:rsidRDefault="008D5F84" w:rsidP="008D5F84">
      <w:pPr>
        <w:pStyle w:val="Prrafodelista"/>
        <w:numPr>
          <w:ilvl w:val="0"/>
          <w:numId w:val="9"/>
        </w:numPr>
        <w:jc w:val="both"/>
        <w:rPr>
          <w:rFonts w:ascii="GothamBook" w:hAnsi="GothamBook" w:cs="Arial"/>
          <w:sz w:val="24"/>
        </w:rPr>
      </w:pPr>
      <w:r>
        <w:rPr>
          <w:rFonts w:ascii="GothamBook" w:hAnsi="GothamBook" w:cs="Arial"/>
          <w:sz w:val="24"/>
        </w:rPr>
        <w:t>Nombre</w:t>
      </w:r>
    </w:p>
    <w:p w14:paraId="39D5DA91" w14:textId="77777777" w:rsidR="008D5F84" w:rsidRDefault="008D5F84" w:rsidP="008D5F84">
      <w:pPr>
        <w:pStyle w:val="Prrafodelista"/>
        <w:numPr>
          <w:ilvl w:val="0"/>
          <w:numId w:val="9"/>
        </w:numPr>
        <w:jc w:val="both"/>
        <w:rPr>
          <w:rFonts w:ascii="GothamBook" w:hAnsi="GothamBook" w:cs="Arial"/>
          <w:sz w:val="24"/>
        </w:rPr>
      </w:pPr>
      <w:r>
        <w:rPr>
          <w:rFonts w:ascii="GothamBook" w:hAnsi="GothamBook" w:cs="Arial"/>
          <w:sz w:val="24"/>
        </w:rPr>
        <w:t>Profesión</w:t>
      </w:r>
    </w:p>
    <w:p w14:paraId="5C2EB7FA" w14:textId="77777777" w:rsidR="008D5F84" w:rsidRDefault="008D5F84" w:rsidP="008D5F84">
      <w:pPr>
        <w:pStyle w:val="Prrafodelista"/>
        <w:numPr>
          <w:ilvl w:val="0"/>
          <w:numId w:val="9"/>
        </w:numPr>
        <w:jc w:val="both"/>
        <w:rPr>
          <w:rFonts w:ascii="GothamBook" w:hAnsi="GothamBook" w:cs="Arial"/>
          <w:sz w:val="24"/>
        </w:rPr>
      </w:pPr>
      <w:r>
        <w:rPr>
          <w:rFonts w:ascii="GothamBook" w:hAnsi="GothamBook" w:cs="Arial"/>
          <w:sz w:val="24"/>
        </w:rPr>
        <w:t>Lugar de trabajo</w:t>
      </w:r>
    </w:p>
    <w:p w14:paraId="0754E0B8" w14:textId="77777777" w:rsidR="00690CC6" w:rsidRPr="008D5F84" w:rsidRDefault="00690CC6" w:rsidP="008D5F84">
      <w:pPr>
        <w:pStyle w:val="Prrafodelista"/>
        <w:numPr>
          <w:ilvl w:val="0"/>
          <w:numId w:val="7"/>
        </w:numPr>
        <w:jc w:val="both"/>
        <w:rPr>
          <w:rFonts w:ascii="GothamBook" w:hAnsi="GothamBook" w:cs="Arial"/>
          <w:sz w:val="24"/>
        </w:rPr>
      </w:pPr>
      <w:r>
        <w:rPr>
          <w:rFonts w:ascii="GothamBook" w:hAnsi="GothamBook" w:cs="Arial"/>
          <w:sz w:val="24"/>
        </w:rPr>
        <w:t>Actas de aperturas de buzón</w:t>
      </w:r>
    </w:p>
    <w:p w14:paraId="5E3D9FB9" w14:textId="77777777" w:rsidR="00690CC6" w:rsidRDefault="008D5F84" w:rsidP="00690CC6">
      <w:pPr>
        <w:pStyle w:val="Prrafodelista"/>
        <w:numPr>
          <w:ilvl w:val="0"/>
          <w:numId w:val="7"/>
        </w:numPr>
        <w:jc w:val="both"/>
        <w:rPr>
          <w:rFonts w:ascii="GothamBook" w:hAnsi="GothamBook" w:cs="Arial"/>
          <w:sz w:val="24"/>
        </w:rPr>
      </w:pPr>
      <w:r>
        <w:rPr>
          <w:rFonts w:ascii="GothamBook" w:hAnsi="GothamBook" w:cs="Arial"/>
          <w:sz w:val="24"/>
        </w:rPr>
        <w:t>Cronograma de apertura de buzón</w:t>
      </w:r>
    </w:p>
    <w:p w14:paraId="7D2574D7" w14:textId="77777777" w:rsidR="00690CC6" w:rsidRPr="00FD4832" w:rsidRDefault="00FD4832" w:rsidP="00FD4832">
      <w:pPr>
        <w:pStyle w:val="Prrafodelista"/>
        <w:numPr>
          <w:ilvl w:val="0"/>
          <w:numId w:val="7"/>
        </w:numPr>
        <w:jc w:val="both"/>
        <w:rPr>
          <w:rFonts w:ascii="GothamBook" w:hAnsi="GothamBook" w:cs="Arial"/>
          <w:sz w:val="24"/>
        </w:rPr>
      </w:pPr>
      <w:r>
        <w:rPr>
          <w:rFonts w:ascii="GothamBook" w:hAnsi="GothamBook" w:cs="Arial"/>
          <w:sz w:val="24"/>
        </w:rPr>
        <w:t>Formato PQRS</w:t>
      </w:r>
    </w:p>
    <w:p w14:paraId="210046E1" w14:textId="77777777" w:rsidR="00690CC6" w:rsidRPr="00690CC6" w:rsidRDefault="00690CC6" w:rsidP="00690CC6">
      <w:pPr>
        <w:pStyle w:val="Prrafodelista"/>
        <w:numPr>
          <w:ilvl w:val="0"/>
          <w:numId w:val="7"/>
        </w:numPr>
        <w:jc w:val="both"/>
        <w:rPr>
          <w:rFonts w:ascii="GothamBook" w:hAnsi="GothamBook" w:cs="Arial"/>
          <w:sz w:val="24"/>
        </w:rPr>
      </w:pPr>
      <w:r>
        <w:rPr>
          <w:rFonts w:ascii="GothamBook" w:hAnsi="GothamBook" w:cs="Arial"/>
          <w:sz w:val="24"/>
        </w:rPr>
        <w:t xml:space="preserve">Registros de capacitación </w:t>
      </w:r>
    </w:p>
    <w:p w14:paraId="22ABF96F" w14:textId="77777777" w:rsidR="00FD4832" w:rsidRDefault="00FD4832" w:rsidP="00FD4832">
      <w:pPr>
        <w:rPr>
          <w:rFonts w:ascii="Arial" w:hAnsi="Arial" w:cs="Arial"/>
          <w:sz w:val="24"/>
        </w:rPr>
      </w:pPr>
    </w:p>
    <w:p w14:paraId="3A8CED0B" w14:textId="77777777" w:rsidR="00822813" w:rsidRPr="00FD4832" w:rsidRDefault="00822813" w:rsidP="00FD4832">
      <w:pPr>
        <w:jc w:val="center"/>
        <w:rPr>
          <w:rFonts w:ascii="Gotham" w:hAnsi="Gotham" w:cs="Arial"/>
          <w:b/>
          <w:sz w:val="24"/>
        </w:rPr>
      </w:pPr>
      <w:r w:rsidRPr="00FD4832">
        <w:rPr>
          <w:rFonts w:ascii="Gotham" w:hAnsi="Gotham" w:cs="Arial"/>
          <w:b/>
          <w:sz w:val="24"/>
        </w:rPr>
        <w:t>EVALUACIÓN</w:t>
      </w:r>
    </w:p>
    <w:p w14:paraId="4B6E910B" w14:textId="77777777" w:rsidR="00CF7701" w:rsidRDefault="00CF7701" w:rsidP="00AF1DE8">
      <w:pPr>
        <w:autoSpaceDE w:val="0"/>
        <w:autoSpaceDN w:val="0"/>
        <w:adjustRightInd w:val="0"/>
        <w:spacing w:after="0" w:line="240" w:lineRule="auto"/>
        <w:jc w:val="both"/>
        <w:rPr>
          <w:rFonts w:ascii="Arial" w:hAnsi="Arial" w:cs="Arial"/>
          <w:color w:val="000000"/>
          <w:sz w:val="24"/>
          <w:szCs w:val="24"/>
        </w:rPr>
      </w:pPr>
    </w:p>
    <w:p w14:paraId="6BBF28DD" w14:textId="77777777" w:rsidR="00CF7701" w:rsidRDefault="00CF7701" w:rsidP="009E299F">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sidRPr="009E299F">
        <w:rPr>
          <w:rFonts w:ascii="GothamBook" w:hAnsi="GothamBook" w:cs="Arial"/>
          <w:color w:val="000000"/>
          <w:sz w:val="24"/>
          <w:szCs w:val="24"/>
        </w:rPr>
        <w:t xml:space="preserve">En la ESEVIDASINU existe según lo establece artículo 76 de la Ley 1474 de 2011 una dependencia encargada de recibir, tramitar y resolver las quejas, sugerencias y reclamos que los ciudadanos formulen, y que se relacionen con el cumplimiento de la misión de la entidad, para lo cual la entidad cuenta con la oficina SIAU, (Servicio e Información y Atención al Usuario) quien viene cumpliendo con sus funciones en el sentido de dar orientación y atender quejas personalizada, apertura de buzones con levantamiento de sus respectivas actas, dando solución a las quejas </w:t>
      </w:r>
      <w:r w:rsidR="00325DD3">
        <w:rPr>
          <w:rFonts w:ascii="GothamBook" w:hAnsi="GothamBook" w:cs="Arial"/>
          <w:color w:val="000000"/>
          <w:sz w:val="24"/>
          <w:szCs w:val="24"/>
        </w:rPr>
        <w:t xml:space="preserve"> entre cinco y </w:t>
      </w:r>
      <w:r w:rsidR="00AC4C71" w:rsidRPr="009E299F">
        <w:rPr>
          <w:rFonts w:ascii="GothamBook" w:hAnsi="GothamBook" w:cs="Arial"/>
          <w:color w:val="000000"/>
          <w:sz w:val="24"/>
          <w:szCs w:val="24"/>
        </w:rPr>
        <w:t>ocho</w:t>
      </w:r>
      <w:r w:rsidRPr="009E299F">
        <w:rPr>
          <w:rFonts w:ascii="GothamBook" w:hAnsi="GothamBook" w:cs="Arial"/>
          <w:color w:val="000000"/>
          <w:sz w:val="24"/>
          <w:szCs w:val="24"/>
        </w:rPr>
        <w:t xml:space="preserve"> días, charlas educativas orientadas a dar a conocer a los usuarios sobre sus deberes y derechos, Como, Cuando y donde deben dar a conocer sus PQRS y los diferente servicios que presta la ESE en su red de servicios.</w:t>
      </w:r>
    </w:p>
    <w:p w14:paraId="1F8F8645" w14:textId="77777777" w:rsidR="00C21630" w:rsidRDefault="00C21630" w:rsidP="00C21630">
      <w:pPr>
        <w:autoSpaceDE w:val="0"/>
        <w:autoSpaceDN w:val="0"/>
        <w:adjustRightInd w:val="0"/>
        <w:spacing w:after="0" w:line="240" w:lineRule="auto"/>
        <w:jc w:val="both"/>
        <w:rPr>
          <w:rFonts w:ascii="GothamBook" w:hAnsi="GothamBook" w:cs="Arial"/>
          <w:color w:val="000000"/>
          <w:sz w:val="24"/>
          <w:szCs w:val="24"/>
        </w:rPr>
      </w:pPr>
    </w:p>
    <w:p w14:paraId="601ED2C4" w14:textId="77777777" w:rsidR="00C21630" w:rsidRDefault="00C21630"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La entidad tiene disponible en cada unidad funcional de la zona</w:t>
      </w:r>
      <w:r w:rsidR="00F56EE7">
        <w:rPr>
          <w:rFonts w:ascii="GothamBook" w:hAnsi="GothamBook" w:cs="Arial"/>
          <w:color w:val="000000"/>
          <w:sz w:val="24"/>
          <w:szCs w:val="24"/>
        </w:rPr>
        <w:t xml:space="preserve"> urbana un buzón de quejas, reclamos y sugerencias en el que el usuario puede encontrar un formato para diligenciar sus reclamos y</w:t>
      </w:r>
      <w:r w:rsidR="00C810FD">
        <w:rPr>
          <w:rFonts w:ascii="GothamBook" w:hAnsi="GothamBook" w:cs="Arial"/>
          <w:color w:val="000000"/>
          <w:sz w:val="24"/>
          <w:szCs w:val="24"/>
        </w:rPr>
        <w:t>/o</w:t>
      </w:r>
      <w:r w:rsidR="00F56EE7">
        <w:rPr>
          <w:rFonts w:ascii="GothamBook" w:hAnsi="GothamBook" w:cs="Arial"/>
          <w:color w:val="000000"/>
          <w:sz w:val="24"/>
          <w:szCs w:val="24"/>
        </w:rPr>
        <w:t xml:space="preserve"> sugerencias</w:t>
      </w:r>
      <w:r w:rsidR="00C810FD">
        <w:rPr>
          <w:rFonts w:ascii="GothamBook" w:hAnsi="GothamBook" w:cs="Arial"/>
          <w:color w:val="000000"/>
          <w:sz w:val="24"/>
          <w:szCs w:val="24"/>
        </w:rPr>
        <w:t xml:space="preserve"> para depositarlo en dicho buzón.</w:t>
      </w:r>
    </w:p>
    <w:p w14:paraId="198890E8" w14:textId="77777777" w:rsidR="00C810FD" w:rsidRPr="00C810FD" w:rsidRDefault="00C810FD" w:rsidP="00C810FD">
      <w:pPr>
        <w:pStyle w:val="Prrafodelista"/>
        <w:rPr>
          <w:rFonts w:ascii="GothamBook" w:hAnsi="GothamBook" w:cs="Arial"/>
          <w:color w:val="000000"/>
          <w:sz w:val="24"/>
          <w:szCs w:val="24"/>
        </w:rPr>
      </w:pPr>
    </w:p>
    <w:p w14:paraId="272BD6BF" w14:textId="77777777" w:rsidR="00C810FD" w:rsidRDefault="00C810FD"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Se evidencia que en algunas unidades funcionales de la zona rural no existe el buzón de sugerencias, por lo cual no se está ejecutando en procedimiento de una manera adecuada</w:t>
      </w:r>
    </w:p>
    <w:p w14:paraId="57DA1548" w14:textId="77777777" w:rsidR="00B6146B" w:rsidRPr="00B6146B" w:rsidRDefault="00B6146B" w:rsidP="00B6146B">
      <w:pPr>
        <w:pStyle w:val="Prrafodelista"/>
        <w:rPr>
          <w:rFonts w:ascii="GothamBook" w:hAnsi="GothamBook" w:cs="Arial"/>
          <w:color w:val="000000"/>
          <w:sz w:val="24"/>
          <w:szCs w:val="24"/>
        </w:rPr>
      </w:pPr>
    </w:p>
    <w:p w14:paraId="646F5853" w14:textId="77777777" w:rsidR="00B6146B" w:rsidRDefault="007D2D4B"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La entidad cuenta con una página web, en la cual se evidencia un link donde el usuario puede tramitar sus quejas, reclamos, sugerencias, solicitud de información y felicitaciones.</w:t>
      </w:r>
    </w:p>
    <w:p w14:paraId="1E9C5AF2" w14:textId="77777777" w:rsidR="007D2D4B" w:rsidRPr="007D2D4B" w:rsidRDefault="007D2D4B" w:rsidP="007D2D4B">
      <w:pPr>
        <w:pStyle w:val="Prrafodelista"/>
        <w:rPr>
          <w:rFonts w:ascii="GothamBook" w:hAnsi="GothamBook" w:cs="Arial"/>
          <w:color w:val="000000"/>
          <w:sz w:val="24"/>
          <w:szCs w:val="24"/>
        </w:rPr>
      </w:pPr>
    </w:p>
    <w:p w14:paraId="6F59B3E1" w14:textId="77777777" w:rsidR="007D2D4B" w:rsidRDefault="007D2D4B"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 xml:space="preserve">Cuando la queja se recibe </w:t>
      </w:r>
      <w:r w:rsidR="00903981">
        <w:rPr>
          <w:rFonts w:ascii="GothamBook" w:hAnsi="GothamBook" w:cs="Arial"/>
          <w:color w:val="000000"/>
          <w:sz w:val="24"/>
          <w:szCs w:val="24"/>
        </w:rPr>
        <w:t>vía</w:t>
      </w:r>
      <w:r>
        <w:rPr>
          <w:rFonts w:ascii="GothamBook" w:hAnsi="GothamBook" w:cs="Arial"/>
          <w:color w:val="000000"/>
          <w:sz w:val="24"/>
          <w:szCs w:val="24"/>
        </w:rPr>
        <w:t xml:space="preserve"> telefónica, el funcionario del área que la recibe se encarga de diligenciar el formato adjuntando los datos del usuario.</w:t>
      </w:r>
    </w:p>
    <w:p w14:paraId="5F56A0E5" w14:textId="77777777" w:rsidR="00903981" w:rsidRPr="00903981" w:rsidRDefault="00903981" w:rsidP="00903981">
      <w:pPr>
        <w:pStyle w:val="Prrafodelista"/>
        <w:rPr>
          <w:rFonts w:ascii="GothamBook" w:hAnsi="GothamBook" w:cs="Arial"/>
          <w:color w:val="000000"/>
          <w:sz w:val="24"/>
          <w:szCs w:val="24"/>
        </w:rPr>
      </w:pPr>
    </w:p>
    <w:p w14:paraId="1967493C" w14:textId="77777777" w:rsidR="00903981" w:rsidRDefault="00903981"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Las quejas, peticiones, reclamos y felicitaciones son retiradas semanalmente del buzón de sugerencias para ser analizados y darle trámite para su respectiva solución.</w:t>
      </w:r>
    </w:p>
    <w:p w14:paraId="2A7146AF" w14:textId="77777777" w:rsidR="009E5663" w:rsidRPr="009E5663" w:rsidRDefault="009E5663" w:rsidP="009E5663">
      <w:pPr>
        <w:pStyle w:val="Prrafodelista"/>
        <w:rPr>
          <w:rFonts w:ascii="GothamBook" w:hAnsi="GothamBook" w:cs="Arial"/>
          <w:color w:val="000000"/>
          <w:sz w:val="24"/>
          <w:szCs w:val="24"/>
        </w:rPr>
      </w:pPr>
    </w:p>
    <w:p w14:paraId="56B170C7" w14:textId="77777777" w:rsidR="009E5663" w:rsidRDefault="009E5663"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Se evidencia que existe por parte de la oficina de atención al usuario un cronograma de apertura de buzón de sugerencia, el cual está proyectado hasta el mes de diciembre de 2018</w:t>
      </w:r>
    </w:p>
    <w:p w14:paraId="70406DE3" w14:textId="77777777" w:rsidR="00903981" w:rsidRPr="00903981" w:rsidRDefault="00903981" w:rsidP="00903981">
      <w:pPr>
        <w:pStyle w:val="Prrafodelista"/>
        <w:rPr>
          <w:rFonts w:ascii="GothamBook" w:hAnsi="GothamBook" w:cs="Arial"/>
          <w:color w:val="000000"/>
          <w:sz w:val="24"/>
          <w:szCs w:val="24"/>
        </w:rPr>
      </w:pPr>
    </w:p>
    <w:p w14:paraId="72C4975F" w14:textId="77777777" w:rsidR="00903981" w:rsidRDefault="00C4177D" w:rsidP="00C21630">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Se evidencia que l</w:t>
      </w:r>
      <w:r w:rsidR="00903981">
        <w:rPr>
          <w:rFonts w:ascii="GothamBook" w:hAnsi="GothamBook" w:cs="Arial"/>
          <w:color w:val="000000"/>
          <w:sz w:val="24"/>
          <w:szCs w:val="24"/>
        </w:rPr>
        <w:t xml:space="preserve">a oficina de atención al usuario cita a reunión de apertura de buzón de sugerencia a la alianza de usuarios </w:t>
      </w:r>
      <w:r>
        <w:rPr>
          <w:rFonts w:ascii="GothamBook" w:hAnsi="GothamBook" w:cs="Arial"/>
          <w:color w:val="000000"/>
          <w:sz w:val="24"/>
          <w:szCs w:val="24"/>
        </w:rPr>
        <w:t xml:space="preserve">solamente </w:t>
      </w:r>
      <w:r>
        <w:rPr>
          <w:rFonts w:ascii="GothamBook" w:hAnsi="GothamBook" w:cs="Arial"/>
          <w:color w:val="000000"/>
          <w:sz w:val="24"/>
          <w:szCs w:val="24"/>
        </w:rPr>
        <w:lastRenderedPageBreak/>
        <w:t>vía</w:t>
      </w:r>
      <w:r w:rsidR="00903981">
        <w:rPr>
          <w:rFonts w:ascii="GothamBook" w:hAnsi="GothamBook" w:cs="Arial"/>
          <w:color w:val="000000"/>
          <w:sz w:val="24"/>
          <w:szCs w:val="24"/>
        </w:rPr>
        <w:t xml:space="preserve"> </w:t>
      </w:r>
      <w:r>
        <w:rPr>
          <w:rFonts w:ascii="GothamBook" w:hAnsi="GothamBook" w:cs="Arial"/>
          <w:color w:val="000000"/>
          <w:sz w:val="24"/>
          <w:szCs w:val="24"/>
        </w:rPr>
        <w:t>telefónica, por lo cual no existen oficios de citación a los miembros de las alianzas.</w:t>
      </w:r>
    </w:p>
    <w:p w14:paraId="7AF005BA" w14:textId="77777777" w:rsidR="00C4177D" w:rsidRPr="00C4177D" w:rsidRDefault="00C4177D" w:rsidP="00C4177D">
      <w:pPr>
        <w:pStyle w:val="Prrafodelista"/>
        <w:rPr>
          <w:rFonts w:ascii="GothamBook" w:hAnsi="GothamBook" w:cs="Arial"/>
          <w:color w:val="000000"/>
          <w:sz w:val="24"/>
          <w:szCs w:val="24"/>
        </w:rPr>
      </w:pPr>
    </w:p>
    <w:p w14:paraId="6518B843" w14:textId="77777777" w:rsidR="00DE2B61" w:rsidRDefault="00C4177D" w:rsidP="00DE2B61">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Se desarrolla una reunión para apertura de buzón de sugerencias, donde se llama a lista</w:t>
      </w:r>
      <w:r w:rsidR="00DE2B61">
        <w:rPr>
          <w:rFonts w:ascii="GothamBook" w:hAnsi="GothamBook" w:cs="Arial"/>
          <w:color w:val="000000"/>
          <w:sz w:val="24"/>
          <w:szCs w:val="24"/>
        </w:rPr>
        <w:t xml:space="preserve"> a la alianza de usuarios y si algún miembro no se encuentra presente, se invita a un usuario de la sala de espera. Se da apertura al buzón de sugerencias y se cuentan los formatos que </w:t>
      </w:r>
      <w:r w:rsidR="00D419CA">
        <w:rPr>
          <w:rFonts w:ascii="GothamBook" w:hAnsi="GothamBook" w:cs="Arial"/>
          <w:color w:val="000000"/>
          <w:sz w:val="24"/>
          <w:szCs w:val="24"/>
        </w:rPr>
        <w:t xml:space="preserve">ahí </w:t>
      </w:r>
      <w:r w:rsidR="00DE2B61">
        <w:rPr>
          <w:rFonts w:ascii="GothamBook" w:hAnsi="GothamBook" w:cs="Arial"/>
          <w:color w:val="000000"/>
          <w:sz w:val="24"/>
          <w:szCs w:val="24"/>
        </w:rPr>
        <w:t>se encuentran</w:t>
      </w:r>
      <w:r w:rsidR="00D419CA">
        <w:rPr>
          <w:rFonts w:ascii="GothamBook" w:hAnsi="GothamBook" w:cs="Arial"/>
          <w:color w:val="000000"/>
          <w:sz w:val="24"/>
          <w:szCs w:val="24"/>
        </w:rPr>
        <w:t>.</w:t>
      </w:r>
    </w:p>
    <w:p w14:paraId="0061E0C0" w14:textId="77777777" w:rsidR="00D419CA" w:rsidRPr="00D419CA" w:rsidRDefault="00D419CA" w:rsidP="00D419CA">
      <w:pPr>
        <w:pStyle w:val="Prrafodelista"/>
        <w:rPr>
          <w:rFonts w:ascii="GothamBook" w:hAnsi="GothamBook" w:cs="Arial"/>
          <w:color w:val="000000"/>
          <w:sz w:val="24"/>
          <w:szCs w:val="24"/>
        </w:rPr>
      </w:pPr>
    </w:p>
    <w:p w14:paraId="45F7C346" w14:textId="77777777" w:rsidR="00D419CA" w:rsidRPr="00D419CA" w:rsidRDefault="00D419CA" w:rsidP="00D419CA">
      <w:pPr>
        <w:pStyle w:val="Prrafodelista"/>
        <w:numPr>
          <w:ilvl w:val="0"/>
          <w:numId w:val="8"/>
        </w:numPr>
        <w:autoSpaceDE w:val="0"/>
        <w:autoSpaceDN w:val="0"/>
        <w:adjustRightInd w:val="0"/>
        <w:spacing w:after="0" w:line="240" w:lineRule="auto"/>
        <w:jc w:val="both"/>
        <w:rPr>
          <w:rFonts w:ascii="GothamBook" w:hAnsi="GothamBook" w:cs="Arial"/>
          <w:color w:val="000000"/>
          <w:sz w:val="24"/>
          <w:szCs w:val="24"/>
        </w:rPr>
      </w:pPr>
      <w:r>
        <w:rPr>
          <w:rFonts w:ascii="GothamBook" w:hAnsi="GothamBook" w:cs="Arial"/>
          <w:color w:val="000000"/>
          <w:sz w:val="24"/>
          <w:szCs w:val="24"/>
        </w:rPr>
        <w:t xml:space="preserve">Se verifica que los formatos encontrados en el buzón estén bien diligenciados, ya que estos deben tener nombres y apellidos de quien presenta la PQR, numero de identificación, fecha de la atención, dirección de notificación y motivo de la PQR. </w:t>
      </w:r>
      <w:r w:rsidRPr="00D419CA">
        <w:rPr>
          <w:rFonts w:ascii="GothamBook" w:hAnsi="GothamBook" w:cs="Arial"/>
          <w:color w:val="000000"/>
          <w:sz w:val="24"/>
          <w:szCs w:val="24"/>
        </w:rPr>
        <w:t xml:space="preserve">Se clasifican los formatos según corresponda </w:t>
      </w:r>
    </w:p>
    <w:p w14:paraId="4D0B1DA3" w14:textId="77777777" w:rsidR="005C096A" w:rsidRPr="00690CC6" w:rsidRDefault="005C096A" w:rsidP="00AF1DE8">
      <w:pPr>
        <w:autoSpaceDE w:val="0"/>
        <w:autoSpaceDN w:val="0"/>
        <w:adjustRightInd w:val="0"/>
        <w:spacing w:after="0" w:line="240" w:lineRule="auto"/>
        <w:jc w:val="both"/>
        <w:rPr>
          <w:rFonts w:ascii="GothamBook" w:hAnsi="GothamBook" w:cs="Arial"/>
          <w:color w:val="00000A"/>
          <w:sz w:val="24"/>
          <w:szCs w:val="24"/>
        </w:rPr>
      </w:pPr>
    </w:p>
    <w:p w14:paraId="3E7CC9D6" w14:textId="77777777" w:rsidR="00B83004" w:rsidRDefault="005C096A" w:rsidP="00B83004">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sidRPr="00B83004">
        <w:rPr>
          <w:rFonts w:ascii="GothamBook" w:hAnsi="GothamBook" w:cs="Arial"/>
          <w:color w:val="00000A"/>
          <w:sz w:val="24"/>
          <w:szCs w:val="24"/>
        </w:rPr>
        <w:t>Se evidencia que existen actas de aperturas de buzón de sugerencias</w:t>
      </w:r>
      <w:r w:rsidR="00D419CA" w:rsidRPr="00B83004">
        <w:rPr>
          <w:rFonts w:ascii="GothamBook" w:hAnsi="GothamBook" w:cs="Arial"/>
          <w:color w:val="00000A"/>
          <w:sz w:val="24"/>
          <w:szCs w:val="24"/>
        </w:rPr>
        <w:t xml:space="preserve">, las cuales están firmadas por todos los actores que participaron de la </w:t>
      </w:r>
      <w:r w:rsidR="009E5663" w:rsidRPr="00B83004">
        <w:rPr>
          <w:rFonts w:ascii="GothamBook" w:hAnsi="GothamBook" w:cs="Arial"/>
          <w:color w:val="00000A"/>
          <w:sz w:val="24"/>
          <w:szCs w:val="24"/>
        </w:rPr>
        <w:t>reunión</w:t>
      </w:r>
      <w:r w:rsidRPr="00B83004">
        <w:rPr>
          <w:rFonts w:ascii="GothamBook" w:hAnsi="GothamBook" w:cs="Arial"/>
          <w:color w:val="00000A"/>
          <w:sz w:val="24"/>
          <w:szCs w:val="24"/>
        </w:rPr>
        <w:t>.</w:t>
      </w:r>
    </w:p>
    <w:p w14:paraId="5457E57E" w14:textId="77777777" w:rsidR="00ED74CE" w:rsidRPr="00ED74CE" w:rsidRDefault="00ED74CE" w:rsidP="00ED74CE">
      <w:pPr>
        <w:pStyle w:val="Prrafodelista"/>
        <w:rPr>
          <w:rFonts w:ascii="GothamBook" w:hAnsi="GothamBook" w:cs="Arial"/>
          <w:color w:val="00000A"/>
          <w:sz w:val="24"/>
          <w:szCs w:val="24"/>
        </w:rPr>
      </w:pPr>
    </w:p>
    <w:p w14:paraId="4B0BE8F1" w14:textId="77777777" w:rsidR="00ED74CE" w:rsidRDefault="00ED74CE" w:rsidP="00B83004">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 xml:space="preserve">Una vez firmada el acta, los formatos son enviados a la oficina de atención al usuario para darle </w:t>
      </w:r>
      <w:r w:rsidR="002A027B">
        <w:rPr>
          <w:rFonts w:ascii="GothamBook" w:hAnsi="GothamBook" w:cs="Arial"/>
          <w:color w:val="00000A"/>
          <w:sz w:val="24"/>
          <w:szCs w:val="24"/>
        </w:rPr>
        <w:t>el respectivo tramite</w:t>
      </w:r>
    </w:p>
    <w:p w14:paraId="22F43B0C" w14:textId="77777777" w:rsidR="002A027B" w:rsidRPr="002A027B" w:rsidRDefault="002A027B" w:rsidP="002A027B">
      <w:pPr>
        <w:pStyle w:val="Prrafodelista"/>
        <w:rPr>
          <w:rFonts w:ascii="GothamBook" w:hAnsi="GothamBook" w:cs="Arial"/>
          <w:color w:val="00000A"/>
          <w:sz w:val="24"/>
          <w:szCs w:val="24"/>
        </w:rPr>
      </w:pPr>
    </w:p>
    <w:p w14:paraId="0E89F881" w14:textId="77777777" w:rsidR="002A027B" w:rsidRDefault="002A027B" w:rsidP="00B83004">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 xml:space="preserve">Se evidencia que la coordinación de atención al usuario indaga sobre los casos que generan las PQR, </w:t>
      </w:r>
      <w:r w:rsidR="00AA1E79">
        <w:rPr>
          <w:rFonts w:ascii="GothamBook" w:hAnsi="GothamBook" w:cs="Arial"/>
          <w:color w:val="00000A"/>
          <w:sz w:val="24"/>
          <w:szCs w:val="24"/>
        </w:rPr>
        <w:t>con el área</w:t>
      </w:r>
      <w:r>
        <w:rPr>
          <w:rFonts w:ascii="GothamBook" w:hAnsi="GothamBook" w:cs="Arial"/>
          <w:color w:val="00000A"/>
          <w:sz w:val="24"/>
          <w:szCs w:val="24"/>
        </w:rPr>
        <w:t xml:space="preserve"> involucrad</w:t>
      </w:r>
      <w:r w:rsidR="00AA1E79">
        <w:rPr>
          <w:rFonts w:ascii="GothamBook" w:hAnsi="GothamBook" w:cs="Arial"/>
          <w:color w:val="00000A"/>
          <w:sz w:val="24"/>
          <w:szCs w:val="24"/>
        </w:rPr>
        <w:t>a</w:t>
      </w:r>
      <w:r>
        <w:rPr>
          <w:rFonts w:ascii="GothamBook" w:hAnsi="GothamBook" w:cs="Arial"/>
          <w:color w:val="00000A"/>
          <w:sz w:val="24"/>
          <w:szCs w:val="24"/>
        </w:rPr>
        <w:t xml:space="preserve"> de acuerdo a los servicios objeto de estudio. Según la información </w:t>
      </w:r>
      <w:r w:rsidR="00243C29">
        <w:rPr>
          <w:rFonts w:ascii="GothamBook" w:hAnsi="GothamBook" w:cs="Arial"/>
          <w:color w:val="00000A"/>
          <w:sz w:val="24"/>
          <w:szCs w:val="24"/>
        </w:rPr>
        <w:t>qu</w:t>
      </w:r>
      <w:r w:rsidR="00DF7F9A">
        <w:rPr>
          <w:rFonts w:ascii="GothamBook" w:hAnsi="GothamBook" w:cs="Arial"/>
          <w:color w:val="00000A"/>
          <w:sz w:val="24"/>
          <w:szCs w:val="24"/>
        </w:rPr>
        <w:t xml:space="preserve">e se obtenga se reportan los trámites realizados o los descargos que corresponden a la oficina de atención al usuario de la sede administrativa, en un término de cinco días a partir de la fecha de radicación del oficio </w:t>
      </w:r>
    </w:p>
    <w:p w14:paraId="5E0F28BB" w14:textId="77777777" w:rsidR="00DF7F9A" w:rsidRPr="00DF7F9A" w:rsidRDefault="00DF7F9A" w:rsidP="00DF7F9A">
      <w:pPr>
        <w:pStyle w:val="Prrafodelista"/>
        <w:rPr>
          <w:rFonts w:ascii="GothamBook" w:hAnsi="GothamBook" w:cs="Arial"/>
          <w:color w:val="00000A"/>
          <w:sz w:val="24"/>
          <w:szCs w:val="24"/>
        </w:rPr>
      </w:pPr>
    </w:p>
    <w:p w14:paraId="069A6CCC" w14:textId="77777777" w:rsidR="00DF7F9A" w:rsidRDefault="009337B0" w:rsidP="00B83004">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Se evidencia que la coordinadora de atención al usuario proyecta a las PQR, con fundamento en la información remitida, donde se realizó la investigación correspondiente.</w:t>
      </w:r>
    </w:p>
    <w:p w14:paraId="6D4C7FEF" w14:textId="77777777" w:rsidR="009337B0" w:rsidRPr="009337B0" w:rsidRDefault="009337B0" w:rsidP="009337B0">
      <w:pPr>
        <w:pStyle w:val="Prrafodelista"/>
        <w:rPr>
          <w:rFonts w:ascii="GothamBook" w:hAnsi="GothamBook" w:cs="Arial"/>
          <w:color w:val="00000A"/>
          <w:sz w:val="24"/>
          <w:szCs w:val="24"/>
        </w:rPr>
      </w:pPr>
    </w:p>
    <w:p w14:paraId="2AD4EC03" w14:textId="77777777" w:rsidR="009337B0" w:rsidRDefault="009337B0" w:rsidP="00B83004">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 xml:space="preserve">Se evidencia la notificación a los usuarios las respuestas a las PQR presentadas, mediante oficio </w:t>
      </w:r>
      <w:r w:rsidR="00FE0AFD">
        <w:rPr>
          <w:rFonts w:ascii="GothamBook" w:hAnsi="GothamBook" w:cs="Arial"/>
          <w:color w:val="00000A"/>
          <w:sz w:val="24"/>
          <w:szCs w:val="24"/>
        </w:rPr>
        <w:t>en un periodo de quince días hábiles contados desde la fecha de apertura del buzón de sugerencias. Las respuestas se envían a través de correspondencia.</w:t>
      </w:r>
    </w:p>
    <w:p w14:paraId="456EF00D" w14:textId="77777777" w:rsidR="00FE0AFD" w:rsidRPr="00FE0AFD" w:rsidRDefault="00FE0AFD" w:rsidP="00FE0AFD">
      <w:pPr>
        <w:pStyle w:val="Prrafodelista"/>
        <w:rPr>
          <w:rFonts w:ascii="GothamBook" w:hAnsi="GothamBook" w:cs="Arial"/>
          <w:color w:val="00000A"/>
          <w:sz w:val="24"/>
          <w:szCs w:val="24"/>
        </w:rPr>
      </w:pPr>
    </w:p>
    <w:p w14:paraId="4BFC0F12" w14:textId="77777777" w:rsidR="00FE0AFD" w:rsidRPr="00B83004" w:rsidRDefault="00FE0AFD" w:rsidP="00B83004">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Se evidencia informe trimestral de PQR presentadas y contestadas, el cual es enviado a</w:t>
      </w:r>
      <w:r w:rsidR="00872679">
        <w:rPr>
          <w:rFonts w:ascii="GothamBook" w:hAnsi="GothamBook" w:cs="Arial"/>
          <w:color w:val="00000A"/>
          <w:sz w:val="24"/>
          <w:szCs w:val="24"/>
        </w:rPr>
        <w:t xml:space="preserve"> </w:t>
      </w:r>
      <w:r>
        <w:rPr>
          <w:rFonts w:ascii="GothamBook" w:hAnsi="GothamBook" w:cs="Arial"/>
          <w:color w:val="00000A"/>
          <w:sz w:val="24"/>
          <w:szCs w:val="24"/>
        </w:rPr>
        <w:t>l</w:t>
      </w:r>
      <w:r w:rsidR="00872679">
        <w:rPr>
          <w:rFonts w:ascii="GothamBook" w:hAnsi="GothamBook" w:cs="Arial"/>
          <w:color w:val="00000A"/>
          <w:sz w:val="24"/>
          <w:szCs w:val="24"/>
        </w:rPr>
        <w:t>as</w:t>
      </w:r>
      <w:r>
        <w:rPr>
          <w:rFonts w:ascii="GothamBook" w:hAnsi="GothamBook" w:cs="Arial"/>
          <w:color w:val="00000A"/>
          <w:sz w:val="24"/>
          <w:szCs w:val="24"/>
        </w:rPr>
        <w:t xml:space="preserve"> Área</w:t>
      </w:r>
      <w:r w:rsidR="00872679">
        <w:rPr>
          <w:rFonts w:ascii="GothamBook" w:hAnsi="GothamBook" w:cs="Arial"/>
          <w:color w:val="00000A"/>
          <w:sz w:val="24"/>
          <w:szCs w:val="24"/>
        </w:rPr>
        <w:t>s</w:t>
      </w:r>
      <w:r>
        <w:rPr>
          <w:rFonts w:ascii="GothamBook" w:hAnsi="GothamBook" w:cs="Arial"/>
          <w:color w:val="00000A"/>
          <w:sz w:val="24"/>
          <w:szCs w:val="24"/>
        </w:rPr>
        <w:t xml:space="preserve"> de subdirección científica y </w:t>
      </w:r>
      <w:r w:rsidR="00872679">
        <w:rPr>
          <w:rFonts w:ascii="GothamBook" w:hAnsi="GothamBook" w:cs="Arial"/>
          <w:color w:val="00000A"/>
          <w:sz w:val="24"/>
          <w:szCs w:val="24"/>
        </w:rPr>
        <w:t>calidad para la socialización en los respectivos comités. También se reportan trimestralmente a control interno.</w:t>
      </w:r>
    </w:p>
    <w:p w14:paraId="1FDAF20B" w14:textId="77777777" w:rsidR="0011507D" w:rsidRPr="00690CC6" w:rsidRDefault="0011507D" w:rsidP="00AF1DE8">
      <w:pPr>
        <w:autoSpaceDE w:val="0"/>
        <w:autoSpaceDN w:val="0"/>
        <w:adjustRightInd w:val="0"/>
        <w:spacing w:after="0" w:line="240" w:lineRule="auto"/>
        <w:jc w:val="both"/>
        <w:rPr>
          <w:rFonts w:ascii="GothamBook" w:hAnsi="GothamBook" w:cs="Arial"/>
          <w:color w:val="00000A"/>
          <w:sz w:val="24"/>
          <w:szCs w:val="24"/>
        </w:rPr>
      </w:pPr>
    </w:p>
    <w:p w14:paraId="2D8454EE" w14:textId="77777777" w:rsidR="005C096A" w:rsidRPr="009E299F" w:rsidRDefault="00872679" w:rsidP="009E299F">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Se evidencia</w:t>
      </w:r>
      <w:r w:rsidR="005C096A" w:rsidRPr="009E299F">
        <w:rPr>
          <w:rFonts w:ascii="GothamBook" w:hAnsi="GothamBook" w:cs="Arial"/>
          <w:color w:val="00000A"/>
          <w:sz w:val="24"/>
          <w:szCs w:val="24"/>
        </w:rPr>
        <w:t xml:space="preserve"> encuestas de satisfacción</w:t>
      </w:r>
      <w:r>
        <w:rPr>
          <w:rFonts w:ascii="GothamBook" w:hAnsi="GothamBook" w:cs="Arial"/>
          <w:color w:val="00000A"/>
          <w:sz w:val="24"/>
          <w:szCs w:val="24"/>
        </w:rPr>
        <w:t>, las cuales</w:t>
      </w:r>
      <w:r w:rsidR="005C096A" w:rsidRPr="009E299F">
        <w:rPr>
          <w:rFonts w:ascii="GothamBook" w:hAnsi="GothamBook" w:cs="Arial"/>
          <w:color w:val="00000A"/>
          <w:sz w:val="24"/>
          <w:szCs w:val="24"/>
        </w:rPr>
        <w:t xml:space="preserve"> hacen parte del manual de procesos y procedimientos del área</w:t>
      </w:r>
      <w:r w:rsidR="0086495D">
        <w:rPr>
          <w:rFonts w:ascii="GothamBook" w:hAnsi="GothamBook" w:cs="Arial"/>
          <w:color w:val="00000A"/>
          <w:sz w:val="24"/>
          <w:szCs w:val="24"/>
        </w:rPr>
        <w:t xml:space="preserve">. Las realizaciones de </w:t>
      </w:r>
      <w:r w:rsidR="0086495D">
        <w:rPr>
          <w:rFonts w:ascii="GothamBook" w:hAnsi="GothamBook" w:cs="Arial"/>
          <w:color w:val="00000A"/>
          <w:sz w:val="24"/>
          <w:szCs w:val="24"/>
        </w:rPr>
        <w:lastRenderedPageBreak/>
        <w:t>las encuestas están</w:t>
      </w:r>
      <w:r w:rsidR="005C096A" w:rsidRPr="009E299F">
        <w:rPr>
          <w:rFonts w:ascii="GothamBook" w:hAnsi="GothamBook" w:cs="Arial"/>
          <w:color w:val="00000A"/>
          <w:sz w:val="24"/>
          <w:szCs w:val="24"/>
        </w:rPr>
        <w:t xml:space="preserve"> a cargo de un grupo de profesionales y auxiliares que se encuentran distribuidas en la red de servicios de la ESE.</w:t>
      </w:r>
    </w:p>
    <w:p w14:paraId="48BB0C7F" w14:textId="77777777" w:rsidR="005C096A" w:rsidRPr="00690CC6" w:rsidRDefault="005C096A" w:rsidP="00AF1DE8">
      <w:pPr>
        <w:autoSpaceDE w:val="0"/>
        <w:autoSpaceDN w:val="0"/>
        <w:adjustRightInd w:val="0"/>
        <w:spacing w:after="0" w:line="240" w:lineRule="auto"/>
        <w:jc w:val="both"/>
        <w:rPr>
          <w:rFonts w:ascii="GothamBook" w:hAnsi="GothamBook" w:cs="Arial"/>
          <w:color w:val="00000A"/>
          <w:sz w:val="24"/>
          <w:szCs w:val="24"/>
        </w:rPr>
      </w:pPr>
    </w:p>
    <w:p w14:paraId="4ADB3C67" w14:textId="77777777" w:rsidR="0011507D" w:rsidRPr="00690CC6" w:rsidRDefault="0011507D" w:rsidP="00AF1DE8">
      <w:pPr>
        <w:autoSpaceDE w:val="0"/>
        <w:autoSpaceDN w:val="0"/>
        <w:adjustRightInd w:val="0"/>
        <w:spacing w:after="0" w:line="240" w:lineRule="auto"/>
        <w:jc w:val="both"/>
        <w:rPr>
          <w:rFonts w:ascii="GothamBook" w:hAnsi="GothamBook" w:cs="Arial"/>
          <w:sz w:val="24"/>
          <w:szCs w:val="24"/>
        </w:rPr>
      </w:pPr>
    </w:p>
    <w:p w14:paraId="57A91435" w14:textId="77777777" w:rsidR="00CF7701" w:rsidRPr="009E299F" w:rsidRDefault="0018789C" w:rsidP="009E299F">
      <w:pPr>
        <w:pStyle w:val="Prrafodelista"/>
        <w:numPr>
          <w:ilvl w:val="0"/>
          <w:numId w:val="8"/>
        </w:numPr>
        <w:autoSpaceDE w:val="0"/>
        <w:autoSpaceDN w:val="0"/>
        <w:adjustRightInd w:val="0"/>
        <w:spacing w:after="0" w:line="240" w:lineRule="auto"/>
        <w:jc w:val="both"/>
        <w:rPr>
          <w:rFonts w:ascii="GothamBook" w:hAnsi="GothamBook" w:cs="Arial"/>
          <w:sz w:val="24"/>
          <w:szCs w:val="24"/>
        </w:rPr>
      </w:pPr>
      <w:r w:rsidRPr="009E299F">
        <w:rPr>
          <w:rFonts w:ascii="GothamBook" w:hAnsi="GothamBook" w:cs="Arial"/>
          <w:sz w:val="24"/>
          <w:szCs w:val="24"/>
        </w:rPr>
        <w:t>S</w:t>
      </w:r>
      <w:r w:rsidR="0011507D" w:rsidRPr="009E299F">
        <w:rPr>
          <w:rFonts w:ascii="GothamBook" w:hAnsi="GothamBook" w:cs="Arial"/>
          <w:sz w:val="24"/>
          <w:szCs w:val="24"/>
        </w:rPr>
        <w:t xml:space="preserve">e evidencia </w:t>
      </w:r>
      <w:r w:rsidR="00CF7701" w:rsidRPr="009E299F">
        <w:rPr>
          <w:rFonts w:ascii="GothamBook" w:hAnsi="GothamBook" w:cs="Arial"/>
          <w:sz w:val="24"/>
          <w:szCs w:val="24"/>
        </w:rPr>
        <w:t xml:space="preserve">que se realiza </w:t>
      </w:r>
      <w:r w:rsidR="0011507D" w:rsidRPr="009E299F">
        <w:rPr>
          <w:rFonts w:ascii="GothamBook" w:hAnsi="GothamBook" w:cs="Arial"/>
          <w:sz w:val="24"/>
          <w:szCs w:val="24"/>
        </w:rPr>
        <w:t>con los usuarios</w:t>
      </w:r>
      <w:r w:rsidR="00CF7701" w:rsidRPr="009E299F">
        <w:rPr>
          <w:rFonts w:ascii="GothamBook" w:hAnsi="GothamBook" w:cs="Arial"/>
          <w:sz w:val="24"/>
          <w:szCs w:val="24"/>
        </w:rPr>
        <w:t xml:space="preserve"> la</w:t>
      </w:r>
      <w:r w:rsidR="0011507D" w:rsidRPr="009E299F">
        <w:rPr>
          <w:rFonts w:ascii="GothamBook" w:hAnsi="GothamBook" w:cs="Arial"/>
          <w:sz w:val="24"/>
          <w:szCs w:val="24"/>
        </w:rPr>
        <w:t xml:space="preserve"> divulgación de </w:t>
      </w:r>
      <w:r w:rsidR="00CF7701" w:rsidRPr="009E299F">
        <w:rPr>
          <w:rFonts w:ascii="GothamBook" w:hAnsi="GothamBook" w:cs="Arial"/>
          <w:sz w:val="24"/>
          <w:szCs w:val="24"/>
        </w:rPr>
        <w:t xml:space="preserve">sus </w:t>
      </w:r>
      <w:r w:rsidR="0011507D" w:rsidRPr="009E299F">
        <w:rPr>
          <w:rFonts w:ascii="GothamBook" w:hAnsi="GothamBook" w:cs="Arial"/>
          <w:sz w:val="24"/>
          <w:szCs w:val="24"/>
        </w:rPr>
        <w:t xml:space="preserve">derechos y deberes, </w:t>
      </w:r>
      <w:r w:rsidR="00CF7701" w:rsidRPr="009E299F">
        <w:rPr>
          <w:rFonts w:ascii="GothamBook" w:hAnsi="GothamBook" w:cs="Arial"/>
          <w:sz w:val="24"/>
          <w:szCs w:val="24"/>
        </w:rPr>
        <w:t xml:space="preserve">que existe material educativo en las distintas sedes (afiches, folletos) </w:t>
      </w:r>
      <w:r w:rsidR="00DD7BDA">
        <w:rPr>
          <w:rFonts w:ascii="GothamBook" w:hAnsi="GothamBook" w:cs="Arial"/>
          <w:sz w:val="24"/>
          <w:szCs w:val="24"/>
        </w:rPr>
        <w:t xml:space="preserve">y un pendón grande </w:t>
      </w:r>
      <w:r w:rsidR="00CF7701" w:rsidRPr="009E299F">
        <w:rPr>
          <w:rFonts w:ascii="GothamBook" w:hAnsi="GothamBook" w:cs="Arial"/>
          <w:sz w:val="24"/>
          <w:szCs w:val="24"/>
        </w:rPr>
        <w:t>ubica</w:t>
      </w:r>
      <w:r w:rsidR="00DD7BDA">
        <w:rPr>
          <w:rFonts w:ascii="GothamBook" w:hAnsi="GothamBook" w:cs="Arial"/>
          <w:sz w:val="24"/>
          <w:szCs w:val="24"/>
        </w:rPr>
        <w:t>do en la oficina de atención al usuario</w:t>
      </w:r>
      <w:r w:rsidR="00CF7701" w:rsidRPr="009E299F">
        <w:rPr>
          <w:rFonts w:ascii="GothamBook" w:hAnsi="GothamBook" w:cs="Arial"/>
          <w:sz w:val="24"/>
          <w:szCs w:val="24"/>
        </w:rPr>
        <w:t>.</w:t>
      </w:r>
    </w:p>
    <w:p w14:paraId="0C791876" w14:textId="77777777" w:rsidR="00741594" w:rsidRPr="00690CC6" w:rsidRDefault="00741594" w:rsidP="00AF1DE8">
      <w:pPr>
        <w:autoSpaceDE w:val="0"/>
        <w:autoSpaceDN w:val="0"/>
        <w:adjustRightInd w:val="0"/>
        <w:spacing w:after="0" w:line="240" w:lineRule="auto"/>
        <w:jc w:val="both"/>
        <w:rPr>
          <w:rFonts w:ascii="GothamBook" w:hAnsi="GothamBook" w:cs="Arial"/>
          <w:color w:val="00000A"/>
          <w:sz w:val="24"/>
          <w:szCs w:val="24"/>
        </w:rPr>
      </w:pPr>
    </w:p>
    <w:p w14:paraId="1CAC2D3A" w14:textId="77777777" w:rsidR="00741594" w:rsidRDefault="00741594" w:rsidP="009E299F">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sidRPr="009E299F">
        <w:rPr>
          <w:rFonts w:ascii="GothamBook" w:hAnsi="GothamBook" w:cs="Arial"/>
          <w:color w:val="00000A"/>
          <w:sz w:val="24"/>
          <w:szCs w:val="24"/>
        </w:rPr>
        <w:t>Las Alianzas de Usuarios se encuentran activas y se les brinda espacios de capacitación para el Desarrollo de sus funciones.</w:t>
      </w:r>
    </w:p>
    <w:p w14:paraId="144FD30E" w14:textId="77777777" w:rsidR="00DD7BDA" w:rsidRPr="00DD7BDA" w:rsidRDefault="00DD7BDA" w:rsidP="00DD7BDA">
      <w:pPr>
        <w:pStyle w:val="Prrafodelista"/>
        <w:rPr>
          <w:rFonts w:ascii="GothamBook" w:hAnsi="GothamBook" w:cs="Arial"/>
          <w:color w:val="00000A"/>
          <w:sz w:val="24"/>
          <w:szCs w:val="24"/>
        </w:rPr>
      </w:pPr>
    </w:p>
    <w:p w14:paraId="5560706A" w14:textId="77777777" w:rsidR="00DD7BDA" w:rsidRDefault="00DD7BDA" w:rsidP="009E299F">
      <w:pPr>
        <w:pStyle w:val="Prrafodelista"/>
        <w:numPr>
          <w:ilvl w:val="0"/>
          <w:numId w:val="8"/>
        </w:numPr>
        <w:autoSpaceDE w:val="0"/>
        <w:autoSpaceDN w:val="0"/>
        <w:adjustRightInd w:val="0"/>
        <w:spacing w:after="0" w:line="240" w:lineRule="auto"/>
        <w:jc w:val="both"/>
        <w:rPr>
          <w:rFonts w:ascii="GothamBook" w:hAnsi="GothamBook" w:cs="Arial"/>
          <w:color w:val="00000A"/>
          <w:sz w:val="24"/>
          <w:szCs w:val="24"/>
        </w:rPr>
      </w:pPr>
      <w:r>
        <w:rPr>
          <w:rFonts w:ascii="GothamBook" w:hAnsi="GothamBook" w:cs="Arial"/>
          <w:color w:val="00000A"/>
          <w:sz w:val="24"/>
          <w:szCs w:val="24"/>
        </w:rPr>
        <w:t>Se evidencian actas de conformación de alianzas de usuarios en cada una de las unidades funcionales, en donde se especifica el rango de cada miembro, donde existe un presidente, un vicepresidente, un secretario, un fiscal, un tesorero y uno o más vocales. La elección de estos integrantes de la alianza de usuarios es escogida por la comunidad, y luego se les entrega manual de alianza de usuarios, estatutos y funciones de la alianza</w:t>
      </w:r>
    </w:p>
    <w:p w14:paraId="6FC5726A" w14:textId="77777777" w:rsidR="00DD7BDA" w:rsidRPr="00DD7BDA" w:rsidRDefault="00DD7BDA" w:rsidP="00DD7BDA">
      <w:pPr>
        <w:pStyle w:val="Prrafodelista"/>
        <w:rPr>
          <w:rFonts w:ascii="GothamBook" w:hAnsi="GothamBook" w:cs="Arial"/>
          <w:color w:val="00000A"/>
          <w:sz w:val="24"/>
          <w:szCs w:val="24"/>
        </w:rPr>
      </w:pPr>
    </w:p>
    <w:p w14:paraId="04C33988" w14:textId="77777777" w:rsidR="00DD7BDA" w:rsidRPr="009E299F" w:rsidRDefault="00DD7BDA" w:rsidP="00DD7BDA">
      <w:pPr>
        <w:pStyle w:val="Prrafodelista"/>
        <w:autoSpaceDE w:val="0"/>
        <w:autoSpaceDN w:val="0"/>
        <w:adjustRightInd w:val="0"/>
        <w:spacing w:after="0" w:line="240" w:lineRule="auto"/>
        <w:jc w:val="both"/>
        <w:rPr>
          <w:rFonts w:ascii="GothamBook" w:hAnsi="GothamBook" w:cs="Arial"/>
          <w:color w:val="00000A"/>
          <w:sz w:val="24"/>
          <w:szCs w:val="24"/>
        </w:rPr>
      </w:pPr>
    </w:p>
    <w:p w14:paraId="5082D4F8" w14:textId="77777777" w:rsidR="0011507D" w:rsidRPr="0011507D" w:rsidRDefault="0011507D" w:rsidP="0011507D">
      <w:pPr>
        <w:autoSpaceDE w:val="0"/>
        <w:autoSpaceDN w:val="0"/>
        <w:adjustRightInd w:val="0"/>
        <w:spacing w:after="0" w:line="240" w:lineRule="auto"/>
        <w:rPr>
          <w:rFonts w:ascii="Arial" w:hAnsi="Arial" w:cs="Arial"/>
          <w:color w:val="00000A"/>
        </w:rPr>
      </w:pPr>
    </w:p>
    <w:p w14:paraId="463121A2" w14:textId="77777777" w:rsidR="00822813" w:rsidRPr="00690CC6" w:rsidRDefault="00822813" w:rsidP="00822813">
      <w:pPr>
        <w:pStyle w:val="Prrafodelista"/>
        <w:numPr>
          <w:ilvl w:val="0"/>
          <w:numId w:val="1"/>
        </w:numPr>
        <w:jc w:val="both"/>
        <w:rPr>
          <w:rFonts w:ascii="Gotham" w:hAnsi="Gotham" w:cs="Arial"/>
          <w:b/>
          <w:sz w:val="24"/>
        </w:rPr>
      </w:pPr>
      <w:r w:rsidRPr="00690CC6">
        <w:rPr>
          <w:rFonts w:ascii="Gotham" w:hAnsi="Gotham" w:cs="Arial"/>
          <w:b/>
          <w:sz w:val="24"/>
        </w:rPr>
        <w:t>RECOMENDACIONES</w:t>
      </w:r>
    </w:p>
    <w:p w14:paraId="65E42123" w14:textId="77777777" w:rsidR="00336B0A" w:rsidRDefault="004539E9" w:rsidP="00E20787">
      <w:pPr>
        <w:jc w:val="both"/>
        <w:rPr>
          <w:rFonts w:ascii="GothamBook" w:hAnsi="GothamBook" w:cs="Arial"/>
          <w:sz w:val="24"/>
        </w:rPr>
      </w:pPr>
      <w:r>
        <w:rPr>
          <w:rFonts w:ascii="GothamBook" w:hAnsi="GothamBook" w:cs="Arial"/>
          <w:sz w:val="24"/>
        </w:rPr>
        <w:t>En términos generales se recomienda gestionar ante la alta dirección para que existan los buzones de sugerencia en cada una de las unidades funcionales de la Ese Vidasinu en la zona rural, para que se pueda desarrollar de manera adecuada el proceso y pueda ir acorde con el manual de procesos y procedimientos de la entidad y así poder lograr una gestión segura y confiable</w:t>
      </w:r>
    </w:p>
    <w:p w14:paraId="7BD81B05" w14:textId="77777777" w:rsidR="00F864F7" w:rsidRPr="00690CC6" w:rsidRDefault="00F864F7" w:rsidP="00E20787">
      <w:pPr>
        <w:jc w:val="both"/>
        <w:rPr>
          <w:rFonts w:ascii="GothamBook" w:hAnsi="GothamBook" w:cs="Arial"/>
          <w:sz w:val="24"/>
        </w:rPr>
      </w:pPr>
    </w:p>
    <w:p w14:paraId="2C9190D2" w14:textId="77777777" w:rsidR="00822813" w:rsidRPr="00690CC6" w:rsidRDefault="00822813" w:rsidP="00E20787">
      <w:pPr>
        <w:pStyle w:val="Prrafodelista"/>
        <w:numPr>
          <w:ilvl w:val="0"/>
          <w:numId w:val="5"/>
        </w:numPr>
        <w:jc w:val="both"/>
        <w:rPr>
          <w:rFonts w:ascii="Gotham" w:hAnsi="Gotham" w:cs="Arial"/>
          <w:b/>
          <w:sz w:val="24"/>
        </w:rPr>
      </w:pPr>
      <w:r w:rsidRPr="00690CC6">
        <w:rPr>
          <w:rFonts w:ascii="Gotham" w:hAnsi="Gotham" w:cs="Arial"/>
          <w:b/>
          <w:sz w:val="24"/>
        </w:rPr>
        <w:t>Adopción de controles propios</w:t>
      </w:r>
    </w:p>
    <w:p w14:paraId="676D8175" w14:textId="77777777" w:rsidR="00E20787" w:rsidRPr="00690CC6" w:rsidRDefault="00FF03E1" w:rsidP="00E20787">
      <w:pPr>
        <w:jc w:val="both"/>
        <w:rPr>
          <w:rFonts w:ascii="GothamBook" w:hAnsi="GothamBook" w:cs="Arial"/>
          <w:sz w:val="24"/>
        </w:rPr>
      </w:pPr>
      <w:r>
        <w:rPr>
          <w:rFonts w:ascii="GothamBook" w:hAnsi="GothamBook" w:cs="Arial"/>
          <w:sz w:val="24"/>
        </w:rPr>
        <w:t>Establecer un procedimiento estandarizado para el manejo de las PQR en las unidades funcionales de la zona rural</w:t>
      </w:r>
      <w:r w:rsidR="00E20787" w:rsidRPr="00690CC6">
        <w:rPr>
          <w:rFonts w:ascii="GothamBook" w:hAnsi="GothamBook" w:cs="Arial"/>
          <w:sz w:val="24"/>
        </w:rPr>
        <w:t>.</w:t>
      </w:r>
    </w:p>
    <w:p w14:paraId="6F0C560B" w14:textId="77777777" w:rsidR="00822813" w:rsidRDefault="00822813" w:rsidP="00822813">
      <w:pPr>
        <w:jc w:val="both"/>
        <w:rPr>
          <w:rFonts w:ascii="Arial" w:hAnsi="Arial" w:cs="Arial"/>
          <w:sz w:val="24"/>
        </w:rPr>
      </w:pPr>
    </w:p>
    <w:p w14:paraId="474DDD74" w14:textId="77777777" w:rsidR="008A6AEF" w:rsidRDefault="008A6AEF" w:rsidP="00822813">
      <w:pPr>
        <w:jc w:val="both"/>
        <w:rPr>
          <w:rFonts w:ascii="Arial" w:hAnsi="Arial" w:cs="Arial"/>
          <w:sz w:val="24"/>
        </w:rPr>
      </w:pPr>
    </w:p>
    <w:p w14:paraId="113595EB" w14:textId="77777777" w:rsidR="00336B0A" w:rsidRDefault="00336B0A" w:rsidP="00822813">
      <w:pPr>
        <w:jc w:val="both"/>
        <w:rPr>
          <w:rFonts w:ascii="Arial" w:hAnsi="Arial" w:cs="Arial"/>
          <w:sz w:val="24"/>
        </w:rPr>
      </w:pPr>
    </w:p>
    <w:p w14:paraId="4FC505A1" w14:textId="77777777" w:rsidR="008A6AEF" w:rsidRPr="00690CC6" w:rsidRDefault="000D01E2" w:rsidP="000D01E2">
      <w:pPr>
        <w:jc w:val="center"/>
        <w:rPr>
          <w:rFonts w:ascii="Gotham" w:hAnsi="Gotham" w:cs="Arial"/>
          <w:b/>
          <w:sz w:val="24"/>
        </w:rPr>
      </w:pPr>
      <w:r>
        <w:rPr>
          <w:rFonts w:ascii="Gotham" w:hAnsi="Gotham" w:cs="Arial"/>
          <w:b/>
          <w:sz w:val="24"/>
        </w:rPr>
        <w:t>J</w:t>
      </w:r>
      <w:r w:rsidR="00690CC6">
        <w:rPr>
          <w:rFonts w:ascii="Gotham" w:hAnsi="Gotham" w:cs="Arial"/>
          <w:b/>
          <w:sz w:val="24"/>
        </w:rPr>
        <w:t>O</w:t>
      </w:r>
      <w:r>
        <w:rPr>
          <w:rFonts w:ascii="Gotham" w:hAnsi="Gotham" w:cs="Arial"/>
          <w:b/>
          <w:sz w:val="24"/>
        </w:rPr>
        <w:t>H</w:t>
      </w:r>
      <w:r w:rsidR="00690CC6">
        <w:rPr>
          <w:rFonts w:ascii="Gotham" w:hAnsi="Gotham" w:cs="Arial"/>
          <w:b/>
          <w:sz w:val="24"/>
        </w:rPr>
        <w:t>N JAIRO URIETA MONTES</w:t>
      </w:r>
    </w:p>
    <w:p w14:paraId="5475C03D" w14:textId="77777777" w:rsidR="008A6AEF" w:rsidRPr="00690CC6" w:rsidRDefault="00B14101" w:rsidP="00B14101">
      <w:pPr>
        <w:jc w:val="center"/>
        <w:rPr>
          <w:rFonts w:ascii="Gotham" w:hAnsi="Gotham" w:cs="Arial"/>
          <w:b/>
          <w:sz w:val="24"/>
        </w:rPr>
      </w:pPr>
      <w:r>
        <w:rPr>
          <w:rFonts w:ascii="Gotham" w:hAnsi="Gotham" w:cs="Arial"/>
          <w:b/>
          <w:sz w:val="24"/>
        </w:rPr>
        <w:t>Auditor</w:t>
      </w:r>
    </w:p>
    <w:sectPr w:rsidR="008A6AEF" w:rsidRPr="00690CC6" w:rsidSect="00571B6E">
      <w:headerReference w:type="default" r:id="rId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4339E" w14:textId="77777777" w:rsidR="003156D5" w:rsidRDefault="003156D5" w:rsidP="00336B0A">
      <w:pPr>
        <w:spacing w:after="0" w:line="240" w:lineRule="auto"/>
      </w:pPr>
      <w:r>
        <w:separator/>
      </w:r>
    </w:p>
  </w:endnote>
  <w:endnote w:type="continuationSeparator" w:id="0">
    <w:p w14:paraId="5A48CEAD" w14:textId="77777777" w:rsidR="003156D5" w:rsidRDefault="003156D5" w:rsidP="0033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w:altName w:val="Arial"/>
    <w:panose1 w:val="00000000000000000000"/>
    <w:charset w:val="00"/>
    <w:family w:val="modern"/>
    <w:notTrueType/>
    <w:pitch w:val="variable"/>
    <w:sig w:usb0="800000AF" w:usb1="50000048" w:usb2="00000000" w:usb3="00000000" w:csb0="00000111" w:csb1="00000000"/>
  </w:font>
  <w:font w:name="GothamBook">
    <w:altName w:val="Arial"/>
    <w:panose1 w:val="00000000000000000000"/>
    <w:charset w:val="00"/>
    <w:family w:val="modern"/>
    <w:notTrueType/>
    <w:pitch w:val="variable"/>
    <w:sig w:usb0="800000AF" w:usb1="50000048" w:usb2="00000000" w:usb3="00000000" w:csb0="00000111"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BA54" w14:textId="77777777" w:rsidR="003156D5" w:rsidRDefault="003156D5" w:rsidP="00336B0A">
      <w:pPr>
        <w:spacing w:after="0" w:line="240" w:lineRule="auto"/>
      </w:pPr>
      <w:r>
        <w:separator/>
      </w:r>
    </w:p>
  </w:footnote>
  <w:footnote w:type="continuationSeparator" w:id="0">
    <w:p w14:paraId="2171763C" w14:textId="77777777" w:rsidR="003156D5" w:rsidRDefault="003156D5" w:rsidP="0033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81" w:type="dxa"/>
      <w:tblInd w:w="-5" w:type="dxa"/>
      <w:tblLook w:val="04A0" w:firstRow="1" w:lastRow="0" w:firstColumn="1" w:lastColumn="0" w:noHBand="0" w:noVBand="1"/>
    </w:tblPr>
    <w:tblGrid>
      <w:gridCol w:w="1701"/>
      <w:gridCol w:w="6096"/>
      <w:gridCol w:w="1984"/>
    </w:tblGrid>
    <w:tr w:rsidR="00336B0A" w14:paraId="1C2E4F1B" w14:textId="77777777" w:rsidTr="00EB52C2">
      <w:trPr>
        <w:trHeight w:val="410"/>
      </w:trPr>
      <w:tc>
        <w:tcPr>
          <w:tcW w:w="1701" w:type="dxa"/>
          <w:vMerge w:val="restart"/>
        </w:tcPr>
        <w:p w14:paraId="10E64655" w14:textId="77777777" w:rsidR="00336B0A" w:rsidRPr="00E174AA" w:rsidRDefault="00336B0A" w:rsidP="00336B0A">
          <w:pPr>
            <w:pStyle w:val="Encabezado"/>
            <w:rPr>
              <w:rFonts w:ascii="Gotham Extra Light" w:hAnsi="Gotham Extra Light"/>
            </w:rPr>
          </w:pPr>
          <w:r>
            <w:rPr>
              <w:noProof/>
              <w:lang w:eastAsia="es-CO"/>
            </w:rPr>
            <w:drawing>
              <wp:anchor distT="0" distB="0" distL="114300" distR="114300" simplePos="0" relativeHeight="251659264" behindDoc="1" locked="0" layoutInCell="1" allowOverlap="1" wp14:anchorId="5A374075" wp14:editId="14B0BC92">
                <wp:simplePos x="0" y="0"/>
                <wp:positionH relativeFrom="column">
                  <wp:posOffset>-15875</wp:posOffset>
                </wp:positionH>
                <wp:positionV relativeFrom="paragraph">
                  <wp:posOffset>115570</wp:posOffset>
                </wp:positionV>
                <wp:extent cx="1039382" cy="504825"/>
                <wp:effectExtent l="0" t="0" r="0" b="0"/>
                <wp:wrapNone/>
                <wp:docPr id="3" name="Imagen 3" descr="C:\Users\user\Downloads\Logo horizontal VIDASINU-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er\Downloads\Logo horizontal VIDASINU-1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82"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6" w:type="dxa"/>
          <w:vMerge w:val="restart"/>
        </w:tcPr>
        <w:p w14:paraId="6D24F761" w14:textId="77777777" w:rsidR="00336B0A" w:rsidRDefault="00336B0A" w:rsidP="00336B0A">
          <w:pPr>
            <w:pStyle w:val="Encabezado"/>
            <w:spacing w:line="360" w:lineRule="auto"/>
            <w:jc w:val="center"/>
            <w:rPr>
              <w:rFonts w:ascii="Gotham" w:hAnsi="Gotham"/>
              <w:b/>
            </w:rPr>
          </w:pPr>
        </w:p>
        <w:p w14:paraId="3E332F89" w14:textId="77777777" w:rsidR="00336B0A" w:rsidRPr="00E174AA" w:rsidRDefault="00336B0A" w:rsidP="00336B0A">
          <w:pPr>
            <w:pStyle w:val="Encabezado"/>
            <w:spacing w:line="360" w:lineRule="auto"/>
            <w:jc w:val="center"/>
            <w:rPr>
              <w:rFonts w:ascii="Gotham" w:hAnsi="Gotham"/>
              <w:b/>
            </w:rPr>
          </w:pPr>
          <w:r w:rsidRPr="00E174AA">
            <w:rPr>
              <w:rFonts w:ascii="Gotham" w:hAnsi="Gotham"/>
              <w:b/>
            </w:rPr>
            <w:t>PLANIFICACION DE LA AUDITORIA</w:t>
          </w:r>
        </w:p>
      </w:tc>
      <w:tc>
        <w:tcPr>
          <w:tcW w:w="1984" w:type="dxa"/>
        </w:tcPr>
        <w:p w14:paraId="4CB378CE" w14:textId="77777777" w:rsidR="00336B0A" w:rsidRPr="00E174AA" w:rsidRDefault="00336B0A" w:rsidP="00336B0A">
          <w:pPr>
            <w:pStyle w:val="Encabezado"/>
            <w:spacing w:line="360" w:lineRule="auto"/>
            <w:rPr>
              <w:rFonts w:ascii="Gotham Extra Light" w:hAnsi="Gotham Extra Light"/>
              <w:sz w:val="18"/>
            </w:rPr>
          </w:pPr>
          <w:r w:rsidRPr="00E174AA">
            <w:rPr>
              <w:rFonts w:ascii="Gotham Extra Light" w:hAnsi="Gotham Extra Light"/>
              <w:sz w:val="18"/>
            </w:rPr>
            <w:t>Código: F-CIN-002</w:t>
          </w:r>
        </w:p>
      </w:tc>
    </w:tr>
    <w:tr w:rsidR="00336B0A" w14:paraId="5D881C30" w14:textId="77777777" w:rsidTr="00EB52C2">
      <w:trPr>
        <w:trHeight w:val="416"/>
      </w:trPr>
      <w:tc>
        <w:tcPr>
          <w:tcW w:w="1701" w:type="dxa"/>
          <w:vMerge/>
        </w:tcPr>
        <w:p w14:paraId="379D713C" w14:textId="77777777" w:rsidR="00336B0A" w:rsidRPr="00E174AA" w:rsidRDefault="00336B0A" w:rsidP="00336B0A">
          <w:pPr>
            <w:pStyle w:val="Encabezado"/>
            <w:rPr>
              <w:rFonts w:ascii="Gotham Extra Light" w:hAnsi="Gotham Extra Light"/>
            </w:rPr>
          </w:pPr>
        </w:p>
      </w:tc>
      <w:tc>
        <w:tcPr>
          <w:tcW w:w="6096" w:type="dxa"/>
          <w:vMerge/>
        </w:tcPr>
        <w:p w14:paraId="2E0DEE01" w14:textId="77777777" w:rsidR="00336B0A" w:rsidRPr="00E174AA" w:rsidRDefault="00336B0A" w:rsidP="00336B0A">
          <w:pPr>
            <w:pStyle w:val="Encabezado"/>
            <w:spacing w:line="360" w:lineRule="auto"/>
            <w:jc w:val="center"/>
            <w:rPr>
              <w:rFonts w:ascii="Gotham" w:hAnsi="Gotham"/>
              <w:b/>
            </w:rPr>
          </w:pPr>
        </w:p>
      </w:tc>
      <w:tc>
        <w:tcPr>
          <w:tcW w:w="1984" w:type="dxa"/>
        </w:tcPr>
        <w:p w14:paraId="677062B8" w14:textId="77777777" w:rsidR="00336B0A" w:rsidRPr="00E174AA" w:rsidRDefault="00336B0A" w:rsidP="00336B0A">
          <w:pPr>
            <w:pStyle w:val="Encabezado"/>
            <w:spacing w:line="360" w:lineRule="auto"/>
            <w:rPr>
              <w:rFonts w:ascii="Gotham Extra Light" w:hAnsi="Gotham Extra Light"/>
              <w:sz w:val="18"/>
            </w:rPr>
          </w:pPr>
          <w:r w:rsidRPr="00E174AA">
            <w:rPr>
              <w:rFonts w:ascii="Gotham Extra Light" w:hAnsi="Gotham Extra Light"/>
              <w:sz w:val="18"/>
            </w:rPr>
            <w:t>Fecha: 06/09/2010</w:t>
          </w:r>
        </w:p>
      </w:tc>
    </w:tr>
    <w:tr w:rsidR="00336B0A" w14:paraId="3AC39F79" w14:textId="77777777" w:rsidTr="00EB52C2">
      <w:tc>
        <w:tcPr>
          <w:tcW w:w="1701" w:type="dxa"/>
          <w:vMerge/>
        </w:tcPr>
        <w:p w14:paraId="49AE3421" w14:textId="77777777" w:rsidR="00336B0A" w:rsidRPr="00E174AA" w:rsidRDefault="00336B0A" w:rsidP="00336B0A">
          <w:pPr>
            <w:pStyle w:val="Encabezado"/>
            <w:rPr>
              <w:rFonts w:ascii="Gotham Extra Light" w:hAnsi="Gotham Extra Light"/>
            </w:rPr>
          </w:pPr>
        </w:p>
      </w:tc>
      <w:tc>
        <w:tcPr>
          <w:tcW w:w="6096" w:type="dxa"/>
        </w:tcPr>
        <w:p w14:paraId="3B12B5E6" w14:textId="77777777" w:rsidR="00336B0A" w:rsidRPr="00E174AA" w:rsidRDefault="00336B0A" w:rsidP="00336B0A">
          <w:pPr>
            <w:pStyle w:val="Encabezado"/>
            <w:spacing w:line="360" w:lineRule="auto"/>
            <w:jc w:val="center"/>
            <w:rPr>
              <w:rFonts w:ascii="Gotham" w:hAnsi="Gotham"/>
              <w:b/>
            </w:rPr>
          </w:pPr>
          <w:r w:rsidRPr="00E174AA">
            <w:rPr>
              <w:rFonts w:ascii="Gotham" w:hAnsi="Gotham"/>
              <w:b/>
              <w:sz w:val="20"/>
            </w:rPr>
            <w:t>PROCESO DE CONTROL INTERNO</w:t>
          </w:r>
        </w:p>
      </w:tc>
      <w:tc>
        <w:tcPr>
          <w:tcW w:w="1984" w:type="dxa"/>
        </w:tcPr>
        <w:p w14:paraId="57D8FF36" w14:textId="77777777" w:rsidR="00336B0A" w:rsidRPr="00E174AA" w:rsidRDefault="00336B0A" w:rsidP="00336B0A">
          <w:pPr>
            <w:pStyle w:val="Encabezado"/>
            <w:spacing w:line="360" w:lineRule="auto"/>
            <w:rPr>
              <w:rFonts w:ascii="Gotham Extra Light" w:hAnsi="Gotham Extra Light"/>
              <w:sz w:val="18"/>
            </w:rPr>
          </w:pPr>
          <w:r w:rsidRPr="00E174AA">
            <w:rPr>
              <w:rFonts w:ascii="Gotham Extra Light" w:hAnsi="Gotham Extra Light"/>
              <w:sz w:val="18"/>
            </w:rPr>
            <w:t>Versión: 02</w:t>
          </w:r>
        </w:p>
      </w:tc>
    </w:tr>
  </w:tbl>
  <w:p w14:paraId="7DC9AB29" w14:textId="77777777" w:rsidR="00336B0A" w:rsidRDefault="00336B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EF3"/>
    <w:multiLevelType w:val="hybridMultilevel"/>
    <w:tmpl w:val="2B4C7C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AB2DCB"/>
    <w:multiLevelType w:val="hybridMultilevel"/>
    <w:tmpl w:val="EE4A48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C2F5160"/>
    <w:multiLevelType w:val="hybridMultilevel"/>
    <w:tmpl w:val="741CCC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C7A44A1"/>
    <w:multiLevelType w:val="hybridMultilevel"/>
    <w:tmpl w:val="19A42D7A"/>
    <w:lvl w:ilvl="0" w:tplc="E092E5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7464C2"/>
    <w:multiLevelType w:val="hybridMultilevel"/>
    <w:tmpl w:val="E8C20D62"/>
    <w:lvl w:ilvl="0" w:tplc="E092E560">
      <w:start w:val="1"/>
      <w:numFmt w:val="lowerRoman"/>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E1E5EE1"/>
    <w:multiLevelType w:val="hybridMultilevel"/>
    <w:tmpl w:val="57BC1AD8"/>
    <w:lvl w:ilvl="0" w:tplc="FB4418E0">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73EC6D16"/>
    <w:multiLevelType w:val="hybridMultilevel"/>
    <w:tmpl w:val="85C0ABDE"/>
    <w:lvl w:ilvl="0" w:tplc="E092E560">
      <w:start w:val="1"/>
      <w:numFmt w:val="lowerRoman"/>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C174A40"/>
    <w:multiLevelType w:val="hybridMultilevel"/>
    <w:tmpl w:val="7B481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FEB1BE1"/>
    <w:multiLevelType w:val="hybridMultilevel"/>
    <w:tmpl w:val="82B4AE1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2"/>
  </w:num>
  <w:num w:numId="5">
    <w:abstractNumId w:val="6"/>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11"/>
    <w:rsid w:val="00014D20"/>
    <w:rsid w:val="0007697B"/>
    <w:rsid w:val="000D01E2"/>
    <w:rsid w:val="0011507D"/>
    <w:rsid w:val="00145735"/>
    <w:rsid w:val="001619DE"/>
    <w:rsid w:val="0018789C"/>
    <w:rsid w:val="001960E3"/>
    <w:rsid w:val="001E4D89"/>
    <w:rsid w:val="001E4F4A"/>
    <w:rsid w:val="00220A6B"/>
    <w:rsid w:val="00243C29"/>
    <w:rsid w:val="00260926"/>
    <w:rsid w:val="002A027B"/>
    <w:rsid w:val="002E751B"/>
    <w:rsid w:val="002E7D32"/>
    <w:rsid w:val="003156D5"/>
    <w:rsid w:val="00325DD3"/>
    <w:rsid w:val="00326461"/>
    <w:rsid w:val="00336B0A"/>
    <w:rsid w:val="00354186"/>
    <w:rsid w:val="0038625A"/>
    <w:rsid w:val="003E6B92"/>
    <w:rsid w:val="004269B0"/>
    <w:rsid w:val="004377E8"/>
    <w:rsid w:val="004539E9"/>
    <w:rsid w:val="0047310C"/>
    <w:rsid w:val="004F3B60"/>
    <w:rsid w:val="00530C38"/>
    <w:rsid w:val="00536702"/>
    <w:rsid w:val="00571B6E"/>
    <w:rsid w:val="005B227F"/>
    <w:rsid w:val="005C096A"/>
    <w:rsid w:val="005C7F5F"/>
    <w:rsid w:val="005D3ED9"/>
    <w:rsid w:val="005E2DC1"/>
    <w:rsid w:val="005F5F21"/>
    <w:rsid w:val="00616706"/>
    <w:rsid w:val="006263BE"/>
    <w:rsid w:val="00670F23"/>
    <w:rsid w:val="00690CC6"/>
    <w:rsid w:val="006E77C0"/>
    <w:rsid w:val="00741594"/>
    <w:rsid w:val="00775D7C"/>
    <w:rsid w:val="007C05C2"/>
    <w:rsid w:val="007D2D4B"/>
    <w:rsid w:val="0082092A"/>
    <w:rsid w:val="00822813"/>
    <w:rsid w:val="00824A33"/>
    <w:rsid w:val="0086495D"/>
    <w:rsid w:val="00872679"/>
    <w:rsid w:val="008A6AEF"/>
    <w:rsid w:val="008C1ABB"/>
    <w:rsid w:val="008D5F84"/>
    <w:rsid w:val="00903981"/>
    <w:rsid w:val="00915ED5"/>
    <w:rsid w:val="009337B0"/>
    <w:rsid w:val="009432BA"/>
    <w:rsid w:val="009554F4"/>
    <w:rsid w:val="00976978"/>
    <w:rsid w:val="009A6DB0"/>
    <w:rsid w:val="009B421D"/>
    <w:rsid w:val="009D350F"/>
    <w:rsid w:val="009E299F"/>
    <w:rsid w:val="009E5663"/>
    <w:rsid w:val="00A1443E"/>
    <w:rsid w:val="00A33AA2"/>
    <w:rsid w:val="00A749DB"/>
    <w:rsid w:val="00AA1E79"/>
    <w:rsid w:val="00AC4C71"/>
    <w:rsid w:val="00AF1DE8"/>
    <w:rsid w:val="00B14101"/>
    <w:rsid w:val="00B5185A"/>
    <w:rsid w:val="00B6146B"/>
    <w:rsid w:val="00B71195"/>
    <w:rsid w:val="00B83004"/>
    <w:rsid w:val="00BD7C11"/>
    <w:rsid w:val="00C21630"/>
    <w:rsid w:val="00C4177D"/>
    <w:rsid w:val="00C810FD"/>
    <w:rsid w:val="00C86A5E"/>
    <w:rsid w:val="00CF7701"/>
    <w:rsid w:val="00D1219C"/>
    <w:rsid w:val="00D24BE2"/>
    <w:rsid w:val="00D419CA"/>
    <w:rsid w:val="00D457F3"/>
    <w:rsid w:val="00D652A4"/>
    <w:rsid w:val="00D74BA7"/>
    <w:rsid w:val="00DD7BDA"/>
    <w:rsid w:val="00DE2B61"/>
    <w:rsid w:val="00DF7F9A"/>
    <w:rsid w:val="00E20787"/>
    <w:rsid w:val="00E5293C"/>
    <w:rsid w:val="00E57314"/>
    <w:rsid w:val="00E736B6"/>
    <w:rsid w:val="00E963F0"/>
    <w:rsid w:val="00ED5E0B"/>
    <w:rsid w:val="00ED74CE"/>
    <w:rsid w:val="00F0726E"/>
    <w:rsid w:val="00F56EE7"/>
    <w:rsid w:val="00F864F7"/>
    <w:rsid w:val="00FA381A"/>
    <w:rsid w:val="00FD1570"/>
    <w:rsid w:val="00FD4832"/>
    <w:rsid w:val="00FE0AFD"/>
    <w:rsid w:val="00FE116B"/>
    <w:rsid w:val="00FF03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C1B4"/>
  <w15:docId w15:val="{F6A91FA9-D73F-4CDA-A373-C2C340E2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813"/>
    <w:pPr>
      <w:ind w:left="720"/>
      <w:contextualSpacing/>
    </w:pPr>
  </w:style>
  <w:style w:type="paragraph" w:styleId="NormalWeb">
    <w:name w:val="Normal (Web)"/>
    <w:basedOn w:val="Normal"/>
    <w:uiPriority w:val="99"/>
    <w:unhideWhenUsed/>
    <w:rsid w:val="008A6A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36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B0A"/>
  </w:style>
  <w:style w:type="paragraph" w:styleId="Piedepgina">
    <w:name w:val="footer"/>
    <w:basedOn w:val="Normal"/>
    <w:link w:val="PiedepginaCar"/>
    <w:uiPriority w:val="99"/>
    <w:unhideWhenUsed/>
    <w:rsid w:val="00336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B0A"/>
  </w:style>
  <w:style w:type="table" w:styleId="Tablaconcuadrcula">
    <w:name w:val="Table Grid"/>
    <w:basedOn w:val="Tablanormal"/>
    <w:uiPriority w:val="39"/>
    <w:rsid w:val="003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29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2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camilo guzman reyez</dc:creator>
  <cp:keywords/>
  <dc:description/>
  <cp:lastModifiedBy>Angelica Bueno</cp:lastModifiedBy>
  <cp:revision>2</cp:revision>
  <cp:lastPrinted>2018-12-10T14:35:00Z</cp:lastPrinted>
  <dcterms:created xsi:type="dcterms:W3CDTF">2018-12-14T15:47:00Z</dcterms:created>
  <dcterms:modified xsi:type="dcterms:W3CDTF">2018-12-14T15:47:00Z</dcterms:modified>
</cp:coreProperties>
</file>